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A73" w:rsidRPr="00C445AD" w:rsidRDefault="004B566C" w:rsidP="00C445AD">
      <w:pPr>
        <w:pStyle w:val="FP"/>
        <w:tabs>
          <w:tab w:val="left" w:pos="567"/>
        </w:tabs>
        <w:rPr>
          <w:rFonts w:ascii="Arial" w:hAnsi="Arial" w:cs="Arial"/>
          <w:b/>
          <w:sz w:val="24"/>
          <w:szCs w:val="24"/>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66F9">
        <w:rPr>
          <w:rFonts w:ascii="Arial" w:hAnsi="Arial" w:cs="Arial"/>
          <w:b/>
          <w:sz w:val="24"/>
          <w:szCs w:val="24"/>
        </w:rPr>
        <w:t>7</w:t>
      </w:r>
      <w:r w:rsidR="000F6C1C">
        <w:rPr>
          <w:rFonts w:ascii="Arial" w:hAnsi="Arial" w:cs="Arial"/>
          <w:b/>
          <w:sz w:val="24"/>
          <w:szCs w:val="24"/>
        </w:rPr>
        <w:t>5</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F86A73" w:rsidRPr="00C445AD">
        <w:rPr>
          <w:rFonts w:ascii="Arial" w:hAnsi="Arial" w:cs="Arial"/>
          <w:b/>
          <w:sz w:val="24"/>
          <w:szCs w:val="24"/>
        </w:rPr>
        <w:t>RP-</w:t>
      </w:r>
      <w:r w:rsidRPr="00C445AD">
        <w:rPr>
          <w:rFonts w:ascii="Arial" w:hAnsi="Arial" w:cs="Arial"/>
          <w:b/>
          <w:sz w:val="24"/>
          <w:szCs w:val="24"/>
        </w:rPr>
        <w:t>1</w:t>
      </w:r>
      <w:r w:rsidR="000F6C1C" w:rsidRPr="00675C0A">
        <w:rPr>
          <w:rFonts w:ascii="Arial" w:hAnsi="Arial" w:cs="Arial"/>
          <w:b/>
          <w:sz w:val="24"/>
          <w:szCs w:val="24"/>
        </w:rPr>
        <w:t>7</w:t>
      </w:r>
      <w:r w:rsidR="00675C0A" w:rsidRPr="00675C0A">
        <w:rPr>
          <w:rFonts w:ascii="Arial" w:hAnsi="Arial" w:cs="Arial"/>
          <w:b/>
          <w:sz w:val="24"/>
          <w:szCs w:val="24"/>
        </w:rPr>
        <w:t>0</w:t>
      </w:r>
      <w:r w:rsidR="00D65054" w:rsidRPr="00D65054">
        <w:rPr>
          <w:rFonts w:ascii="Arial" w:hAnsi="Arial" w:cs="Arial"/>
          <w:b/>
          <w:sz w:val="24"/>
          <w:szCs w:val="24"/>
        </w:rPr>
        <w:t>800</w:t>
      </w:r>
    </w:p>
    <w:p w:rsidR="00F86A73" w:rsidRPr="004B566C" w:rsidRDefault="000F6C1C" w:rsidP="004B566C">
      <w:pPr>
        <w:tabs>
          <w:tab w:val="left" w:pos="567"/>
        </w:tabs>
        <w:rPr>
          <w:rFonts w:ascii="Arial" w:hAnsi="Arial" w:cs="Arial"/>
          <w:b/>
          <w:sz w:val="24"/>
        </w:rPr>
      </w:pPr>
      <w:r>
        <w:rPr>
          <w:rFonts w:ascii="Arial" w:hAnsi="Arial" w:cs="Arial"/>
          <w:b/>
          <w:sz w:val="24"/>
        </w:rPr>
        <w:t>Dubrovnik, Croatia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March 6-9</w:t>
      </w:r>
      <w:r w:rsidR="00D17794" w:rsidRPr="00D17794">
        <w:rPr>
          <w:rFonts w:ascii="Arial" w:hAnsi="Arial" w:cs="Arial"/>
          <w:b/>
          <w:sz w:val="24"/>
        </w:rPr>
        <w:t>, 201</w:t>
      </w:r>
      <w:r>
        <w:rPr>
          <w:rFonts w:ascii="Arial" w:hAnsi="Arial" w:cs="Arial"/>
          <w:b/>
          <w:sz w:val="24"/>
        </w:rPr>
        <w:t>7</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71EFD" w:rsidRPr="00D71EFD">
        <w:rPr>
          <w:rFonts w:ascii="Arial" w:hAnsi="Arial" w:cs="Arial"/>
        </w:rPr>
        <w:t>10.12.1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8"/>
        <w:gridCol w:w="1326"/>
        <w:gridCol w:w="1090"/>
        <w:gridCol w:w="1241"/>
        <w:gridCol w:w="1238"/>
        <w:gridCol w:w="1329"/>
        <w:gridCol w:w="1154"/>
      </w:tblGrid>
      <w:tr w:rsidR="00593315" w:rsidRPr="001A248F" w:rsidTr="001A248F">
        <w:tc>
          <w:tcPr>
            <w:tcW w:w="2758" w:type="dxa"/>
            <w:shd w:val="clear" w:color="auto" w:fill="auto"/>
          </w:tcPr>
          <w:p w:rsidR="00593315" w:rsidRPr="001A248F" w:rsidRDefault="00593315" w:rsidP="001A248F">
            <w:pPr>
              <w:tabs>
                <w:tab w:val="left" w:pos="567"/>
              </w:tabs>
              <w:spacing w:after="0"/>
              <w:rPr>
                <w:rFonts w:ascii="Arial" w:hAnsi="Arial" w:cs="Arial"/>
                <w:b/>
              </w:rPr>
            </w:pPr>
            <w:r w:rsidRPr="001A248F">
              <w:rPr>
                <w:rFonts w:ascii="Arial" w:hAnsi="Arial" w:cs="Arial"/>
                <w:b/>
              </w:rPr>
              <w:t>Work Item Name</w:t>
            </w:r>
          </w:p>
        </w:tc>
        <w:tc>
          <w:tcPr>
            <w:tcW w:w="7489" w:type="dxa"/>
            <w:gridSpan w:val="6"/>
          </w:tcPr>
          <w:p w:rsidR="00593315" w:rsidRPr="00D71EFD" w:rsidRDefault="00D71EFD" w:rsidP="001A248F">
            <w:pPr>
              <w:tabs>
                <w:tab w:val="left" w:pos="567"/>
              </w:tabs>
              <w:spacing w:after="0"/>
              <w:rPr>
                <w:rFonts w:ascii="Arial" w:hAnsi="Arial" w:cs="Arial"/>
              </w:rPr>
            </w:pPr>
            <w:r w:rsidRPr="00D71EFD">
              <w:rPr>
                <w:rFonts w:ascii="Arial" w:hAnsi="Arial" w:cs="Arial"/>
              </w:rPr>
              <w:t>Shortened TTI and processing time for LTE</w:t>
            </w:r>
          </w:p>
        </w:tc>
      </w:tr>
      <w:tr w:rsidR="00593315" w:rsidRPr="001A248F" w:rsidTr="001A248F">
        <w:tc>
          <w:tcPr>
            <w:tcW w:w="2758" w:type="dxa"/>
            <w:shd w:val="clear" w:color="auto" w:fill="auto"/>
          </w:tcPr>
          <w:p w:rsidR="00593315" w:rsidRPr="001A248F" w:rsidRDefault="00593315" w:rsidP="001A248F">
            <w:pPr>
              <w:tabs>
                <w:tab w:val="left" w:pos="567"/>
              </w:tabs>
              <w:spacing w:after="0"/>
              <w:rPr>
                <w:rFonts w:ascii="Arial" w:hAnsi="Arial" w:cs="Arial"/>
                <w:bCs/>
              </w:rPr>
            </w:pPr>
            <w:r w:rsidRPr="001A248F">
              <w:rPr>
                <w:rFonts w:ascii="Arial" w:hAnsi="Arial" w:cs="Arial"/>
                <w:bCs/>
              </w:rPr>
              <w:t>included in this status report</w:t>
            </w:r>
          </w:p>
        </w:tc>
        <w:tc>
          <w:tcPr>
            <w:tcW w:w="1347" w:type="dxa"/>
          </w:tcPr>
          <w:p w:rsidR="00593315" w:rsidRPr="00D71EFD" w:rsidRDefault="00593315" w:rsidP="001A248F">
            <w:pPr>
              <w:tabs>
                <w:tab w:val="left" w:pos="567"/>
              </w:tabs>
              <w:spacing w:after="0"/>
              <w:rPr>
                <w:rFonts w:ascii="Arial" w:hAnsi="Arial" w:cs="Arial"/>
              </w:rPr>
            </w:pPr>
            <w:r w:rsidRPr="00D71EFD">
              <w:rPr>
                <w:rFonts w:ascii="Arial" w:hAnsi="Arial" w:cs="Arial"/>
              </w:rPr>
              <w:t>Core part:</w:t>
            </w:r>
          </w:p>
        </w:tc>
        <w:tc>
          <w:tcPr>
            <w:tcW w:w="1106" w:type="dxa"/>
          </w:tcPr>
          <w:p w:rsidR="00593315" w:rsidRPr="00D71EFD" w:rsidRDefault="00D71EFD" w:rsidP="001A248F">
            <w:pPr>
              <w:tabs>
                <w:tab w:val="left" w:pos="567"/>
              </w:tabs>
              <w:spacing w:after="0"/>
              <w:rPr>
                <w:rFonts w:ascii="Arial" w:hAnsi="Arial" w:cs="Arial"/>
              </w:rPr>
            </w:pPr>
            <w:r w:rsidRPr="00D71EFD">
              <w:rPr>
                <w:rFonts w:ascii="Arial" w:hAnsi="Arial" w:cs="Arial"/>
              </w:rPr>
              <w:t>Yes</w:t>
            </w:r>
          </w:p>
        </w:tc>
        <w:tc>
          <w:tcPr>
            <w:tcW w:w="1259" w:type="dxa"/>
          </w:tcPr>
          <w:p w:rsidR="00593315" w:rsidRPr="00D71EFD" w:rsidRDefault="00593315" w:rsidP="001A248F">
            <w:pPr>
              <w:tabs>
                <w:tab w:val="left" w:pos="567"/>
              </w:tabs>
              <w:spacing w:after="0"/>
              <w:rPr>
                <w:rFonts w:ascii="Arial" w:hAnsi="Arial" w:cs="Arial"/>
              </w:rPr>
            </w:pPr>
            <w:r w:rsidRPr="00D71EFD">
              <w:rPr>
                <w:rFonts w:ascii="Arial" w:hAnsi="Arial" w:cs="Arial"/>
              </w:rPr>
              <w:t>Perf. part:</w:t>
            </w:r>
          </w:p>
        </w:tc>
        <w:tc>
          <w:tcPr>
            <w:tcW w:w="1259" w:type="dxa"/>
          </w:tcPr>
          <w:p w:rsidR="00593315" w:rsidRPr="00D71EFD" w:rsidRDefault="00593315" w:rsidP="001A248F">
            <w:pPr>
              <w:tabs>
                <w:tab w:val="left" w:pos="567"/>
              </w:tabs>
              <w:spacing w:after="0"/>
              <w:rPr>
                <w:rFonts w:ascii="Arial" w:hAnsi="Arial" w:cs="Arial"/>
              </w:rPr>
            </w:pPr>
            <w:r w:rsidRPr="00D71EFD">
              <w:rPr>
                <w:rFonts w:ascii="Arial" w:hAnsi="Arial" w:cs="Arial"/>
              </w:rPr>
              <w:t>Yes</w:t>
            </w:r>
          </w:p>
        </w:tc>
        <w:tc>
          <w:tcPr>
            <w:tcW w:w="1343" w:type="dxa"/>
          </w:tcPr>
          <w:p w:rsidR="00593315" w:rsidRPr="00D71EFD" w:rsidRDefault="00593315" w:rsidP="001A248F">
            <w:pPr>
              <w:tabs>
                <w:tab w:val="left" w:pos="567"/>
              </w:tabs>
              <w:spacing w:after="0"/>
              <w:rPr>
                <w:rFonts w:ascii="Arial" w:hAnsi="Arial" w:cs="Arial"/>
              </w:rPr>
            </w:pPr>
            <w:r w:rsidRPr="00D71EFD">
              <w:rPr>
                <w:rFonts w:ascii="Arial" w:hAnsi="Arial" w:cs="Arial"/>
              </w:rPr>
              <w:t>Testing part:</w:t>
            </w:r>
          </w:p>
        </w:tc>
        <w:tc>
          <w:tcPr>
            <w:tcW w:w="1175" w:type="dxa"/>
          </w:tcPr>
          <w:p w:rsidR="00593315" w:rsidRPr="00D71EFD" w:rsidRDefault="00D71EFD" w:rsidP="001A248F">
            <w:pPr>
              <w:tabs>
                <w:tab w:val="left" w:pos="567"/>
              </w:tabs>
              <w:spacing w:after="0"/>
              <w:rPr>
                <w:rFonts w:ascii="Arial" w:hAnsi="Arial" w:cs="Arial"/>
              </w:rPr>
            </w:pPr>
            <w:r w:rsidRPr="00D71EFD">
              <w:rPr>
                <w:rFonts w:ascii="Arial" w:hAnsi="Arial" w:cs="Arial"/>
              </w:rPr>
              <w:t>No</w:t>
            </w:r>
          </w:p>
        </w:tc>
      </w:tr>
      <w:tr w:rsidR="00D45B2F" w:rsidRPr="001A248F" w:rsidTr="001A248F">
        <w:tc>
          <w:tcPr>
            <w:tcW w:w="2758" w:type="dxa"/>
          </w:tcPr>
          <w:p w:rsidR="00D45B2F" w:rsidRPr="001A248F" w:rsidRDefault="00D45B2F" w:rsidP="001A248F">
            <w:pPr>
              <w:tabs>
                <w:tab w:val="left" w:pos="567"/>
              </w:tabs>
              <w:spacing w:after="0"/>
              <w:rPr>
                <w:rFonts w:ascii="Arial" w:hAnsi="Arial" w:cs="Arial"/>
                <w:b/>
              </w:rPr>
            </w:pPr>
            <w:r w:rsidRPr="001A248F">
              <w:rPr>
                <w:rFonts w:ascii="Arial" w:hAnsi="Arial" w:cs="Arial"/>
                <w:b/>
              </w:rPr>
              <w:t>Study Item Name</w:t>
            </w:r>
          </w:p>
        </w:tc>
        <w:tc>
          <w:tcPr>
            <w:tcW w:w="7489" w:type="dxa"/>
            <w:gridSpan w:val="6"/>
          </w:tcPr>
          <w:p w:rsidR="00D45B2F" w:rsidRPr="00D71EFD" w:rsidRDefault="00D45B2F" w:rsidP="001A248F">
            <w:pPr>
              <w:tabs>
                <w:tab w:val="left" w:pos="567"/>
              </w:tabs>
              <w:spacing w:after="0"/>
              <w:rPr>
                <w:rFonts w:ascii="Arial" w:hAnsi="Arial" w:cs="Arial"/>
              </w:rPr>
            </w:pPr>
          </w:p>
        </w:tc>
      </w:tr>
      <w:tr w:rsidR="00D45B2F" w:rsidRPr="001A248F" w:rsidTr="001A248F">
        <w:tc>
          <w:tcPr>
            <w:tcW w:w="2758" w:type="dxa"/>
          </w:tcPr>
          <w:p w:rsidR="00D45B2F" w:rsidRPr="001A248F" w:rsidRDefault="00D45B2F" w:rsidP="001A248F">
            <w:pPr>
              <w:tabs>
                <w:tab w:val="left" w:pos="567"/>
              </w:tabs>
              <w:spacing w:after="0"/>
              <w:rPr>
                <w:rFonts w:ascii="Arial" w:hAnsi="Arial" w:cs="Arial"/>
                <w:b/>
              </w:rPr>
            </w:pPr>
            <w:r w:rsidRPr="001A248F">
              <w:rPr>
                <w:rFonts w:ascii="Arial" w:hAnsi="Arial" w:cs="Arial"/>
                <w:b/>
              </w:rPr>
              <w:t>Acronym</w:t>
            </w:r>
          </w:p>
        </w:tc>
        <w:tc>
          <w:tcPr>
            <w:tcW w:w="7489" w:type="dxa"/>
            <w:gridSpan w:val="6"/>
          </w:tcPr>
          <w:p w:rsidR="00D45B2F" w:rsidRPr="00D71EFD" w:rsidRDefault="00D71EFD" w:rsidP="001A248F">
            <w:pPr>
              <w:tabs>
                <w:tab w:val="left" w:pos="567"/>
              </w:tabs>
              <w:spacing w:after="0"/>
              <w:rPr>
                <w:rFonts w:ascii="Arial" w:hAnsi="Arial" w:cs="Arial"/>
              </w:rPr>
            </w:pPr>
            <w:r w:rsidRPr="00D71EFD">
              <w:rPr>
                <w:rFonts w:ascii="Arial" w:hAnsi="Arial" w:cs="Arial"/>
              </w:rPr>
              <w:t>LTE_sTTIandPT</w:t>
            </w:r>
          </w:p>
        </w:tc>
      </w:tr>
      <w:tr w:rsidR="00D45B2F" w:rsidRPr="001A248F" w:rsidTr="001A248F">
        <w:tc>
          <w:tcPr>
            <w:tcW w:w="2758" w:type="dxa"/>
          </w:tcPr>
          <w:p w:rsidR="00D45B2F" w:rsidRPr="001A248F" w:rsidRDefault="00D45B2F" w:rsidP="001A248F">
            <w:pPr>
              <w:tabs>
                <w:tab w:val="left" w:pos="567"/>
              </w:tabs>
              <w:spacing w:after="0"/>
              <w:rPr>
                <w:rFonts w:ascii="Arial" w:hAnsi="Arial" w:cs="Arial"/>
                <w:b/>
              </w:rPr>
            </w:pPr>
            <w:r w:rsidRPr="001A248F">
              <w:rPr>
                <w:rFonts w:ascii="Arial" w:hAnsi="Arial" w:cs="Arial"/>
                <w:b/>
              </w:rPr>
              <w:t>Unique ID</w:t>
            </w:r>
          </w:p>
        </w:tc>
        <w:tc>
          <w:tcPr>
            <w:tcW w:w="7489" w:type="dxa"/>
            <w:gridSpan w:val="6"/>
          </w:tcPr>
          <w:p w:rsidR="00D45B2F" w:rsidRPr="00D71EFD" w:rsidRDefault="00D71EFD" w:rsidP="001A248F">
            <w:pPr>
              <w:tabs>
                <w:tab w:val="left" w:pos="567"/>
              </w:tabs>
              <w:spacing w:after="0"/>
              <w:rPr>
                <w:rFonts w:ascii="Arial" w:hAnsi="Arial" w:cs="Arial"/>
              </w:rPr>
            </w:pPr>
            <w:r w:rsidRPr="00D71EFD">
              <w:rPr>
                <w:rFonts w:ascii="Arial" w:hAnsi="Arial" w:cs="Arial"/>
              </w:rPr>
              <w:t>720091</w:t>
            </w:r>
          </w:p>
        </w:tc>
      </w:tr>
    </w:tbl>
    <w:p w:rsidR="00D45B2F" w:rsidRDefault="00D45B2F"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1A248F" w:rsidTr="001A248F">
        <w:tc>
          <w:tcPr>
            <w:tcW w:w="2758" w:type="dxa"/>
            <w:gridSpan w:val="2"/>
          </w:tcPr>
          <w:p w:rsidR="00EF4800" w:rsidRPr="001A248F" w:rsidRDefault="00EF4800" w:rsidP="001A248F">
            <w:pPr>
              <w:tabs>
                <w:tab w:val="left" w:pos="567"/>
              </w:tabs>
              <w:spacing w:after="0"/>
              <w:rPr>
                <w:rFonts w:ascii="Arial" w:hAnsi="Arial" w:cs="Arial"/>
                <w:b/>
              </w:rPr>
            </w:pPr>
            <w:r w:rsidRPr="001A248F">
              <w:rPr>
                <w:rFonts w:ascii="Arial" w:hAnsi="Arial" w:cs="Arial"/>
                <w:b/>
              </w:rPr>
              <w:t>Leading WG</w:t>
            </w:r>
          </w:p>
        </w:tc>
        <w:tc>
          <w:tcPr>
            <w:tcW w:w="7489" w:type="dxa"/>
          </w:tcPr>
          <w:p w:rsidR="00EF4800" w:rsidRPr="001A248F" w:rsidRDefault="00D71EFD" w:rsidP="001A248F">
            <w:pPr>
              <w:tabs>
                <w:tab w:val="left" w:pos="567"/>
              </w:tabs>
              <w:spacing w:after="0"/>
              <w:rPr>
                <w:rFonts w:ascii="Arial" w:hAnsi="Arial" w:cs="Arial"/>
                <w:color w:val="FF0000"/>
              </w:rPr>
            </w:pPr>
            <w:r w:rsidRPr="00DB1538">
              <w:rPr>
                <w:rFonts w:ascii="Arial" w:hAnsi="Arial" w:cs="Arial"/>
              </w:rPr>
              <w:t>TSG RAN WG1</w:t>
            </w:r>
          </w:p>
        </w:tc>
      </w:tr>
      <w:tr w:rsidR="00D71EFD" w:rsidRPr="001A248F" w:rsidTr="001A248F">
        <w:tc>
          <w:tcPr>
            <w:tcW w:w="1418" w:type="dxa"/>
            <w:vMerge w:val="restart"/>
            <w:vAlign w:val="center"/>
          </w:tcPr>
          <w:p w:rsidR="00D71EFD" w:rsidRPr="001A248F" w:rsidRDefault="00D71EFD" w:rsidP="00D71EFD">
            <w:pPr>
              <w:tabs>
                <w:tab w:val="left" w:pos="567"/>
              </w:tabs>
              <w:rPr>
                <w:rFonts w:ascii="Arial" w:hAnsi="Arial" w:cs="Arial"/>
                <w:b/>
              </w:rPr>
            </w:pPr>
            <w:r w:rsidRPr="001A248F">
              <w:rPr>
                <w:rFonts w:ascii="Arial" w:hAnsi="Arial" w:cs="Arial"/>
                <w:b/>
              </w:rPr>
              <w:t>Rapporteur</w:t>
            </w:r>
          </w:p>
        </w:tc>
        <w:tc>
          <w:tcPr>
            <w:tcW w:w="1340" w:type="dxa"/>
          </w:tcPr>
          <w:p w:rsidR="00D71EFD" w:rsidRPr="001A248F" w:rsidRDefault="00D71EFD" w:rsidP="00D71EFD">
            <w:pPr>
              <w:tabs>
                <w:tab w:val="left" w:pos="567"/>
              </w:tabs>
              <w:spacing w:after="0"/>
              <w:rPr>
                <w:rFonts w:ascii="Arial" w:hAnsi="Arial" w:cs="Arial"/>
                <w:b/>
              </w:rPr>
            </w:pPr>
            <w:r w:rsidRPr="001A248F">
              <w:rPr>
                <w:rFonts w:ascii="Arial" w:hAnsi="Arial" w:cs="Arial"/>
                <w:b/>
              </w:rPr>
              <w:t>Name</w:t>
            </w:r>
          </w:p>
        </w:tc>
        <w:tc>
          <w:tcPr>
            <w:tcW w:w="7489" w:type="dxa"/>
          </w:tcPr>
          <w:p w:rsidR="00D71EFD" w:rsidRPr="00DB1538" w:rsidRDefault="00D71EFD" w:rsidP="00D71EFD">
            <w:pPr>
              <w:tabs>
                <w:tab w:val="left" w:pos="567"/>
              </w:tabs>
              <w:spacing w:after="0"/>
              <w:rPr>
                <w:rFonts w:ascii="Arial" w:hAnsi="Arial" w:cs="Arial"/>
              </w:rPr>
            </w:pPr>
            <w:r>
              <w:rPr>
                <w:rFonts w:ascii="Arial" w:hAnsi="Arial" w:cs="Arial"/>
              </w:rPr>
              <w:t>Daniel LARSSON</w:t>
            </w:r>
          </w:p>
        </w:tc>
      </w:tr>
      <w:tr w:rsidR="00D71EFD" w:rsidRPr="001A248F" w:rsidTr="001A248F">
        <w:tc>
          <w:tcPr>
            <w:tcW w:w="1418" w:type="dxa"/>
            <w:vMerge/>
          </w:tcPr>
          <w:p w:rsidR="00D71EFD" w:rsidRPr="001A248F" w:rsidRDefault="00D71EFD" w:rsidP="00D71EFD">
            <w:pPr>
              <w:tabs>
                <w:tab w:val="left" w:pos="567"/>
              </w:tabs>
              <w:rPr>
                <w:rFonts w:ascii="Arial" w:hAnsi="Arial" w:cs="Arial"/>
                <w:b/>
              </w:rPr>
            </w:pPr>
          </w:p>
        </w:tc>
        <w:tc>
          <w:tcPr>
            <w:tcW w:w="1340" w:type="dxa"/>
          </w:tcPr>
          <w:p w:rsidR="00D71EFD" w:rsidRPr="001A248F" w:rsidRDefault="00D71EFD" w:rsidP="00D71EFD">
            <w:pPr>
              <w:tabs>
                <w:tab w:val="left" w:pos="567"/>
              </w:tabs>
              <w:spacing w:after="0"/>
              <w:rPr>
                <w:rFonts w:ascii="Arial" w:hAnsi="Arial" w:cs="Arial"/>
                <w:b/>
              </w:rPr>
            </w:pPr>
            <w:r w:rsidRPr="001A248F">
              <w:rPr>
                <w:rFonts w:ascii="Arial" w:hAnsi="Arial" w:cs="Arial"/>
                <w:b/>
              </w:rPr>
              <w:t>Company</w:t>
            </w:r>
          </w:p>
        </w:tc>
        <w:tc>
          <w:tcPr>
            <w:tcW w:w="7489" w:type="dxa"/>
          </w:tcPr>
          <w:p w:rsidR="00D71EFD" w:rsidRPr="00DB1538" w:rsidRDefault="00D71EFD" w:rsidP="00D71EFD">
            <w:pPr>
              <w:tabs>
                <w:tab w:val="left" w:pos="567"/>
              </w:tabs>
              <w:spacing w:after="0"/>
              <w:rPr>
                <w:rFonts w:ascii="Arial" w:hAnsi="Arial" w:cs="Arial"/>
              </w:rPr>
            </w:pPr>
            <w:r w:rsidRPr="00DB1538">
              <w:rPr>
                <w:rFonts w:ascii="Arial" w:hAnsi="Arial" w:cs="Arial"/>
              </w:rPr>
              <w:t>Ericsson</w:t>
            </w:r>
          </w:p>
        </w:tc>
      </w:tr>
      <w:tr w:rsidR="00D71EFD" w:rsidRPr="001A248F" w:rsidTr="001A248F">
        <w:tc>
          <w:tcPr>
            <w:tcW w:w="1418" w:type="dxa"/>
            <w:vMerge/>
          </w:tcPr>
          <w:p w:rsidR="00D71EFD" w:rsidRPr="001A248F" w:rsidRDefault="00D71EFD" w:rsidP="00D71EFD">
            <w:pPr>
              <w:tabs>
                <w:tab w:val="left" w:pos="567"/>
              </w:tabs>
              <w:rPr>
                <w:rFonts w:ascii="Arial" w:hAnsi="Arial" w:cs="Arial"/>
                <w:b/>
              </w:rPr>
            </w:pPr>
          </w:p>
        </w:tc>
        <w:tc>
          <w:tcPr>
            <w:tcW w:w="1340" w:type="dxa"/>
          </w:tcPr>
          <w:p w:rsidR="00D71EFD" w:rsidRPr="001A248F" w:rsidRDefault="00D71EFD" w:rsidP="00D71EFD">
            <w:pPr>
              <w:tabs>
                <w:tab w:val="left" w:pos="567"/>
              </w:tabs>
              <w:spacing w:after="0"/>
              <w:rPr>
                <w:rFonts w:ascii="Arial" w:hAnsi="Arial" w:cs="Arial"/>
                <w:b/>
              </w:rPr>
            </w:pPr>
            <w:r w:rsidRPr="001A248F">
              <w:rPr>
                <w:rFonts w:ascii="Arial" w:hAnsi="Arial" w:cs="Arial"/>
                <w:b/>
              </w:rPr>
              <w:t>Email</w:t>
            </w:r>
          </w:p>
        </w:tc>
        <w:tc>
          <w:tcPr>
            <w:tcW w:w="7489" w:type="dxa"/>
          </w:tcPr>
          <w:p w:rsidR="00D71EFD" w:rsidRPr="001A248F" w:rsidRDefault="006E5654" w:rsidP="00D71EFD">
            <w:pPr>
              <w:tabs>
                <w:tab w:val="left" w:pos="567"/>
              </w:tabs>
              <w:spacing w:after="0"/>
              <w:rPr>
                <w:rFonts w:ascii="Arial" w:hAnsi="Arial" w:cs="Arial"/>
              </w:rPr>
            </w:pPr>
            <w:hyperlink r:id="rId7" w:history="1">
              <w:r w:rsidR="00D71EFD" w:rsidRPr="00CE459C">
                <w:rPr>
                  <w:rStyle w:val="Hyperlink"/>
                  <w:rFonts w:ascii="Arial" w:hAnsi="Arial" w:cs="Arial"/>
                </w:rPr>
                <w:t>daniel.n.larsson@ericsson.com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F86A73" w:rsidRDefault="006C4E32" w:rsidP="006C4E32">
      <w:pPr>
        <w:pStyle w:val="Heading2"/>
      </w:pPr>
      <w:r>
        <w:t>1</w:t>
      </w:r>
      <w:r>
        <w:tab/>
      </w:r>
      <w:r w:rsidR="0050334E">
        <w:t>Work</w:t>
      </w:r>
      <w:r w:rsidR="00150FD3">
        <w:t xml:space="preserve"> </w:t>
      </w:r>
      <w:r w:rsidR="0050334E">
        <w:t>plan related evaluation</w:t>
      </w:r>
    </w:p>
    <w:p w:rsidR="0050334E" w:rsidRDefault="0050334E" w:rsidP="0050334E">
      <w:pPr>
        <w:pStyle w:val="Heading3"/>
      </w:pPr>
      <w:r>
        <w:t>1.1</w:t>
      </w:r>
      <w:r>
        <w:tab/>
        <w:t>History</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0"/>
        <w:gridCol w:w="1475"/>
        <w:gridCol w:w="1501"/>
        <w:gridCol w:w="1681"/>
        <w:gridCol w:w="1681"/>
        <w:gridCol w:w="1681"/>
        <w:gridCol w:w="1681"/>
      </w:tblGrid>
      <w:tr w:rsidR="004D4AB1" w:rsidRPr="001A248F" w:rsidTr="00D71EFD">
        <w:trPr>
          <w:trHeight w:val="664"/>
        </w:trPr>
        <w:tc>
          <w:tcPr>
            <w:tcW w:w="1040" w:type="dxa"/>
          </w:tcPr>
          <w:p w:rsidR="004D4AB1" w:rsidRPr="001A248F" w:rsidRDefault="004D4AB1" w:rsidP="001A248F">
            <w:pPr>
              <w:tabs>
                <w:tab w:val="left" w:pos="567"/>
              </w:tabs>
              <w:spacing w:after="0"/>
              <w:rPr>
                <w:rFonts w:ascii="Arial" w:hAnsi="Arial" w:cs="Arial"/>
                <w:b/>
              </w:rPr>
            </w:pPr>
            <w:r w:rsidRPr="001A248F">
              <w:rPr>
                <w:rFonts w:ascii="Arial" w:hAnsi="Arial" w:cs="Arial"/>
                <w:b/>
              </w:rPr>
              <w:t>TSG meeting #</w:t>
            </w:r>
          </w:p>
        </w:tc>
        <w:tc>
          <w:tcPr>
            <w:tcW w:w="1475" w:type="dxa"/>
          </w:tcPr>
          <w:p w:rsidR="004D4AB1" w:rsidRPr="001A248F" w:rsidRDefault="004D4AB1" w:rsidP="001A248F">
            <w:pPr>
              <w:tabs>
                <w:tab w:val="left" w:pos="567"/>
              </w:tabs>
              <w:spacing w:after="0"/>
              <w:rPr>
                <w:rFonts w:ascii="Arial" w:hAnsi="Arial" w:cs="Arial"/>
                <w:b/>
              </w:rPr>
            </w:pPr>
            <w:r w:rsidRPr="001A248F">
              <w:rPr>
                <w:rFonts w:ascii="Arial" w:hAnsi="Arial" w:cs="Arial"/>
                <w:b/>
              </w:rPr>
              <w:t>TSG Tdoc number of status report</w:t>
            </w:r>
          </w:p>
        </w:tc>
        <w:tc>
          <w:tcPr>
            <w:tcW w:w="1501" w:type="dxa"/>
          </w:tcPr>
          <w:p w:rsidR="004D4AB1" w:rsidRPr="001A248F" w:rsidRDefault="004D4AB1" w:rsidP="001A248F">
            <w:pPr>
              <w:tabs>
                <w:tab w:val="left" w:pos="567"/>
              </w:tabs>
              <w:spacing w:after="0"/>
              <w:rPr>
                <w:rFonts w:ascii="Arial" w:hAnsi="Arial" w:cs="Arial"/>
                <w:b/>
              </w:rPr>
            </w:pPr>
            <w:r w:rsidRPr="001A248F">
              <w:rPr>
                <w:rFonts w:ascii="Arial" w:hAnsi="Arial" w:cs="Arial"/>
                <w:b/>
              </w:rPr>
              <w:t>TSG Tdoc of WI/SI description sheet as approved by TSG (if any)</w:t>
            </w:r>
          </w:p>
        </w:tc>
        <w:tc>
          <w:tcPr>
            <w:tcW w:w="1681" w:type="dxa"/>
          </w:tcPr>
          <w:p w:rsidR="004D4AB1" w:rsidRPr="001A248F" w:rsidRDefault="004D4AB1" w:rsidP="001A248F">
            <w:pPr>
              <w:tabs>
                <w:tab w:val="left" w:pos="567"/>
              </w:tabs>
              <w:spacing w:after="0"/>
              <w:rPr>
                <w:rFonts w:ascii="Arial" w:hAnsi="Arial" w:cs="Arial"/>
                <w:b/>
              </w:rPr>
            </w:pPr>
            <w:r w:rsidRPr="001A248F">
              <w:rPr>
                <w:rFonts w:ascii="Arial" w:hAnsi="Arial" w:cs="Arial"/>
                <w:b/>
              </w:rPr>
              <w:t>overall level of completion as de</w:t>
            </w:r>
            <w:r w:rsidR="00E1451F" w:rsidRPr="001A248F">
              <w:rPr>
                <w:rFonts w:ascii="Arial" w:hAnsi="Arial" w:cs="Arial"/>
                <w:b/>
              </w:rPr>
              <w:t>cided by TSG for the</w:t>
            </w:r>
            <w:r w:rsidR="00E1451F" w:rsidRPr="001A248F">
              <w:rPr>
                <w:rFonts w:ascii="Arial" w:hAnsi="Arial" w:cs="Arial"/>
                <w:b/>
              </w:rPr>
              <w:br/>
            </w:r>
            <w:r w:rsidR="00C445AD" w:rsidRPr="001A248F">
              <w:rPr>
                <w:rFonts w:ascii="Arial" w:hAnsi="Arial" w:cs="Arial"/>
                <w:b/>
              </w:rPr>
              <w:t xml:space="preserve">SI / </w:t>
            </w:r>
            <w:r w:rsidR="00E1451F" w:rsidRPr="001A248F">
              <w:rPr>
                <w:rFonts w:ascii="Arial" w:hAnsi="Arial" w:cs="Arial"/>
                <w:b/>
              </w:rPr>
              <w:br/>
              <w:t>Core</w:t>
            </w:r>
            <w:r w:rsidRPr="001A248F">
              <w:rPr>
                <w:rFonts w:ascii="Arial" w:hAnsi="Arial" w:cs="Arial"/>
                <w:b/>
              </w:rPr>
              <w:t xml:space="preserve"> </w:t>
            </w:r>
            <w:r w:rsidR="00C445AD" w:rsidRPr="001A248F">
              <w:rPr>
                <w:rFonts w:ascii="Arial" w:hAnsi="Arial" w:cs="Arial"/>
                <w:b/>
              </w:rPr>
              <w:t xml:space="preserve">part / </w:t>
            </w:r>
            <w:r w:rsidRPr="001A248F">
              <w:rPr>
                <w:rFonts w:ascii="Arial" w:hAnsi="Arial" w:cs="Arial"/>
                <w:b/>
              </w:rPr>
              <w:br/>
              <w:t>Testing part</w:t>
            </w:r>
          </w:p>
        </w:tc>
        <w:tc>
          <w:tcPr>
            <w:tcW w:w="1681" w:type="dxa"/>
          </w:tcPr>
          <w:p w:rsidR="004D4AB1" w:rsidRPr="001A248F" w:rsidRDefault="004D4AB1" w:rsidP="001A248F">
            <w:pPr>
              <w:tabs>
                <w:tab w:val="left" w:pos="567"/>
              </w:tabs>
              <w:spacing w:after="0"/>
              <w:rPr>
                <w:rFonts w:ascii="Arial" w:hAnsi="Arial" w:cs="Arial"/>
                <w:b/>
              </w:rPr>
            </w:pPr>
            <w:r w:rsidRPr="001A248F">
              <w:rPr>
                <w:rFonts w:ascii="Arial" w:hAnsi="Arial" w:cs="Arial"/>
                <w:b/>
              </w:rPr>
              <w:t>completion date</w:t>
            </w:r>
            <w:r w:rsidRPr="001A248F">
              <w:rPr>
                <w:rFonts w:ascii="Arial" w:hAnsi="Arial" w:cs="Arial"/>
                <w:b/>
              </w:rPr>
              <w:br/>
              <w:t>as decided by TSG for</w:t>
            </w:r>
            <w:r w:rsidR="00C445AD" w:rsidRPr="001A248F">
              <w:rPr>
                <w:rFonts w:ascii="Arial" w:hAnsi="Arial" w:cs="Arial"/>
                <w:b/>
              </w:rPr>
              <w:t xml:space="preserve"> the</w:t>
            </w:r>
            <w:r w:rsidRPr="001A248F">
              <w:rPr>
                <w:rFonts w:ascii="Arial" w:hAnsi="Arial" w:cs="Arial"/>
                <w:b/>
              </w:rPr>
              <w:br/>
            </w:r>
            <w:r w:rsidR="00C445AD" w:rsidRPr="001A248F">
              <w:rPr>
                <w:rFonts w:ascii="Arial" w:hAnsi="Arial" w:cs="Arial"/>
                <w:b/>
              </w:rPr>
              <w:t xml:space="preserve">SI / </w:t>
            </w:r>
            <w:r w:rsidR="00C445AD" w:rsidRPr="001A248F">
              <w:rPr>
                <w:rFonts w:ascii="Arial" w:hAnsi="Arial" w:cs="Arial"/>
                <w:b/>
              </w:rPr>
              <w:br/>
              <w:t xml:space="preserve">Core part / </w:t>
            </w:r>
            <w:r w:rsidR="00C445AD" w:rsidRPr="001A248F">
              <w:rPr>
                <w:rFonts w:ascii="Arial" w:hAnsi="Arial" w:cs="Arial"/>
                <w:b/>
              </w:rPr>
              <w:br/>
              <w:t>Testing part</w:t>
            </w:r>
          </w:p>
        </w:tc>
        <w:tc>
          <w:tcPr>
            <w:tcW w:w="1681" w:type="dxa"/>
          </w:tcPr>
          <w:p w:rsidR="004D4AB1" w:rsidRPr="001A248F" w:rsidRDefault="004D4AB1" w:rsidP="001A248F">
            <w:pPr>
              <w:tabs>
                <w:tab w:val="left" w:pos="567"/>
              </w:tabs>
              <w:spacing w:after="0"/>
              <w:rPr>
                <w:rFonts w:ascii="Arial" w:hAnsi="Arial" w:cs="Arial"/>
                <w:b/>
              </w:rPr>
            </w:pPr>
            <w:r w:rsidRPr="001A248F">
              <w:rPr>
                <w:rFonts w:ascii="Arial" w:hAnsi="Arial" w:cs="Arial"/>
                <w:b/>
              </w:rPr>
              <w:t>overall level of completion as decided by TSG</w:t>
            </w:r>
            <w:r w:rsidR="00593315" w:rsidRPr="001A248F">
              <w:rPr>
                <w:rFonts w:ascii="Arial" w:hAnsi="Arial" w:cs="Arial"/>
                <w:b/>
              </w:rPr>
              <w:t xml:space="preserve"> for the</w:t>
            </w:r>
            <w:r w:rsidR="00593315" w:rsidRPr="001A248F">
              <w:rPr>
                <w:rFonts w:ascii="Arial" w:hAnsi="Arial" w:cs="Arial"/>
                <w:b/>
              </w:rPr>
              <w:br/>
              <w:t>Perf. part</w:t>
            </w:r>
          </w:p>
        </w:tc>
        <w:tc>
          <w:tcPr>
            <w:tcW w:w="1681" w:type="dxa"/>
          </w:tcPr>
          <w:p w:rsidR="004D4AB1" w:rsidRPr="001A248F" w:rsidRDefault="004D4AB1" w:rsidP="001A248F">
            <w:pPr>
              <w:tabs>
                <w:tab w:val="left" w:pos="567"/>
              </w:tabs>
              <w:spacing w:after="0"/>
              <w:rPr>
                <w:rFonts w:ascii="Arial" w:hAnsi="Arial" w:cs="Arial"/>
                <w:b/>
              </w:rPr>
            </w:pPr>
            <w:r w:rsidRPr="001A248F">
              <w:rPr>
                <w:rFonts w:ascii="Arial" w:hAnsi="Arial" w:cs="Arial"/>
                <w:b/>
              </w:rPr>
              <w:t>completion date</w:t>
            </w:r>
            <w:r w:rsidRPr="001A248F">
              <w:rPr>
                <w:rFonts w:ascii="Arial" w:hAnsi="Arial" w:cs="Arial"/>
                <w:b/>
              </w:rPr>
              <w:br/>
              <w:t>as decided by TSG</w:t>
            </w:r>
            <w:r w:rsidR="00D436CF" w:rsidRPr="001A248F">
              <w:rPr>
                <w:rFonts w:ascii="Arial" w:hAnsi="Arial" w:cs="Arial"/>
                <w:b/>
              </w:rPr>
              <w:t xml:space="preserve"> for the Perf. part</w:t>
            </w:r>
          </w:p>
        </w:tc>
      </w:tr>
      <w:tr w:rsidR="00D71EFD" w:rsidRPr="001A248F" w:rsidTr="00D71EFD">
        <w:tc>
          <w:tcPr>
            <w:tcW w:w="1040" w:type="dxa"/>
          </w:tcPr>
          <w:p w:rsidR="00D71EFD" w:rsidRPr="00DB1538" w:rsidRDefault="00D71EFD" w:rsidP="00D71EFD">
            <w:pPr>
              <w:tabs>
                <w:tab w:val="left" w:pos="567"/>
              </w:tabs>
              <w:spacing w:after="0"/>
              <w:rPr>
                <w:rFonts w:ascii="Arial" w:hAnsi="Arial" w:cs="Arial"/>
              </w:rPr>
            </w:pPr>
            <w:r w:rsidRPr="00DB1538">
              <w:rPr>
                <w:rFonts w:ascii="Arial" w:hAnsi="Arial" w:cs="Arial"/>
              </w:rPr>
              <w:t>RAN 7</w:t>
            </w:r>
            <w:r>
              <w:rPr>
                <w:rFonts w:ascii="Arial" w:hAnsi="Arial" w:cs="Arial"/>
              </w:rPr>
              <w:t>2</w:t>
            </w:r>
          </w:p>
        </w:tc>
        <w:tc>
          <w:tcPr>
            <w:tcW w:w="1475" w:type="dxa"/>
          </w:tcPr>
          <w:p w:rsidR="00D71EFD" w:rsidRPr="00DB1538" w:rsidRDefault="00D71EFD" w:rsidP="00D71EFD">
            <w:pPr>
              <w:tabs>
                <w:tab w:val="left" w:pos="567"/>
              </w:tabs>
              <w:spacing w:after="0"/>
              <w:rPr>
                <w:rFonts w:ascii="Arial" w:hAnsi="Arial" w:cs="Arial"/>
              </w:rPr>
            </w:pPr>
            <w:r w:rsidRPr="00DB1538">
              <w:rPr>
                <w:rFonts w:ascii="Arial" w:hAnsi="Arial" w:cs="Arial"/>
              </w:rPr>
              <w:t>WI/SI started</w:t>
            </w:r>
          </w:p>
        </w:tc>
        <w:tc>
          <w:tcPr>
            <w:tcW w:w="1501" w:type="dxa"/>
          </w:tcPr>
          <w:p w:rsidR="00D71EFD" w:rsidRPr="00DB1538" w:rsidRDefault="006E5654" w:rsidP="00D71EFD">
            <w:pPr>
              <w:tabs>
                <w:tab w:val="left" w:pos="567"/>
              </w:tabs>
              <w:spacing w:after="0"/>
              <w:rPr>
                <w:rFonts w:ascii="Arial" w:hAnsi="Arial" w:cs="Arial"/>
              </w:rPr>
            </w:pPr>
            <w:hyperlink r:id="rId8" w:history="1">
              <w:r w:rsidR="00D71EFD">
                <w:rPr>
                  <w:rStyle w:val="Hyperlink"/>
                  <w:rFonts w:ascii="Arial" w:hAnsi="Arial" w:cs="Arial"/>
                </w:rPr>
                <w:t>RP-161299</w:t>
              </w:r>
            </w:hyperlink>
          </w:p>
        </w:tc>
        <w:tc>
          <w:tcPr>
            <w:tcW w:w="1681" w:type="dxa"/>
          </w:tcPr>
          <w:p w:rsidR="00D71EFD" w:rsidRPr="00DB1538" w:rsidRDefault="00D71EFD" w:rsidP="00D71EFD">
            <w:pPr>
              <w:tabs>
                <w:tab w:val="left" w:pos="567"/>
              </w:tabs>
              <w:spacing w:after="0"/>
              <w:rPr>
                <w:rFonts w:ascii="Arial" w:hAnsi="Arial" w:cs="Arial"/>
              </w:rPr>
            </w:pPr>
            <w:r w:rsidRPr="00DB1538">
              <w:rPr>
                <w:rFonts w:ascii="Arial" w:hAnsi="Arial" w:cs="Arial"/>
              </w:rPr>
              <w:t>0%</w:t>
            </w:r>
          </w:p>
        </w:tc>
        <w:tc>
          <w:tcPr>
            <w:tcW w:w="1681" w:type="dxa"/>
          </w:tcPr>
          <w:p w:rsidR="00D71EFD" w:rsidRPr="00DB1538" w:rsidRDefault="00D71EFD" w:rsidP="00D71EFD">
            <w:pPr>
              <w:tabs>
                <w:tab w:val="left" w:pos="567"/>
              </w:tabs>
              <w:spacing w:after="0"/>
              <w:rPr>
                <w:rFonts w:ascii="Arial" w:hAnsi="Arial" w:cs="Arial"/>
              </w:rPr>
            </w:pPr>
            <w:r>
              <w:rPr>
                <w:rFonts w:ascii="Arial" w:hAnsi="Arial" w:cs="Arial"/>
              </w:rPr>
              <w:t>Sep</w:t>
            </w:r>
            <w:r w:rsidRPr="00DB1538">
              <w:rPr>
                <w:rFonts w:ascii="Arial" w:hAnsi="Arial" w:cs="Arial"/>
              </w:rPr>
              <w:t xml:space="preserve"> 17</w:t>
            </w:r>
          </w:p>
        </w:tc>
        <w:tc>
          <w:tcPr>
            <w:tcW w:w="1681" w:type="dxa"/>
          </w:tcPr>
          <w:p w:rsidR="00D71EFD" w:rsidRPr="00DB1538" w:rsidRDefault="00D71EFD" w:rsidP="00D71EFD">
            <w:pPr>
              <w:tabs>
                <w:tab w:val="left" w:pos="567"/>
              </w:tabs>
              <w:spacing w:after="0"/>
              <w:rPr>
                <w:rFonts w:ascii="Arial" w:hAnsi="Arial" w:cs="Arial"/>
              </w:rPr>
            </w:pPr>
            <w:r w:rsidRPr="00DB1538">
              <w:rPr>
                <w:rFonts w:ascii="Arial" w:hAnsi="Arial" w:cs="Arial"/>
              </w:rPr>
              <w:t>0%</w:t>
            </w:r>
          </w:p>
        </w:tc>
        <w:tc>
          <w:tcPr>
            <w:tcW w:w="1681" w:type="dxa"/>
          </w:tcPr>
          <w:p w:rsidR="00D71EFD" w:rsidRPr="00DB1538" w:rsidRDefault="00D71EFD" w:rsidP="00D71EFD">
            <w:pPr>
              <w:tabs>
                <w:tab w:val="left" w:pos="567"/>
              </w:tabs>
              <w:spacing w:after="0"/>
              <w:rPr>
                <w:rFonts w:ascii="Arial" w:hAnsi="Arial" w:cs="Arial"/>
              </w:rPr>
            </w:pPr>
            <w:r>
              <w:rPr>
                <w:rFonts w:ascii="Arial" w:hAnsi="Arial" w:cs="Arial"/>
              </w:rPr>
              <w:t>Mar</w:t>
            </w:r>
            <w:r w:rsidRPr="00DB1538">
              <w:rPr>
                <w:rFonts w:ascii="Arial" w:hAnsi="Arial" w:cs="Arial"/>
              </w:rPr>
              <w:t xml:space="preserve"> 1</w:t>
            </w:r>
            <w:r>
              <w:rPr>
                <w:rFonts w:ascii="Arial" w:hAnsi="Arial" w:cs="Arial"/>
              </w:rPr>
              <w:t>8</w:t>
            </w:r>
          </w:p>
        </w:tc>
      </w:tr>
      <w:tr w:rsidR="00D71EFD" w:rsidRPr="001A248F" w:rsidTr="00D71EFD">
        <w:tc>
          <w:tcPr>
            <w:tcW w:w="1040" w:type="dxa"/>
          </w:tcPr>
          <w:p w:rsidR="00D71EFD" w:rsidRPr="00DB1538" w:rsidRDefault="00D71EFD" w:rsidP="00D71EFD">
            <w:pPr>
              <w:tabs>
                <w:tab w:val="left" w:pos="567"/>
              </w:tabs>
              <w:spacing w:after="0"/>
              <w:rPr>
                <w:rFonts w:ascii="Arial" w:hAnsi="Arial" w:cs="Arial"/>
              </w:rPr>
            </w:pPr>
            <w:r>
              <w:rPr>
                <w:rFonts w:ascii="Arial" w:hAnsi="Arial" w:cs="Arial"/>
              </w:rPr>
              <w:t>RAN 73</w:t>
            </w:r>
          </w:p>
        </w:tc>
        <w:tc>
          <w:tcPr>
            <w:tcW w:w="1475" w:type="dxa"/>
          </w:tcPr>
          <w:p w:rsidR="00D71EFD" w:rsidRPr="00DB1538" w:rsidRDefault="006E5654" w:rsidP="00D71EFD">
            <w:pPr>
              <w:tabs>
                <w:tab w:val="left" w:pos="567"/>
              </w:tabs>
              <w:spacing w:after="0"/>
              <w:rPr>
                <w:rFonts w:ascii="Arial" w:hAnsi="Arial" w:cs="Arial"/>
              </w:rPr>
            </w:pPr>
            <w:hyperlink r:id="rId9" w:history="1">
              <w:r w:rsidR="00D71EFD">
                <w:rPr>
                  <w:rStyle w:val="Hyperlink"/>
                  <w:rFonts w:ascii="Arial" w:hAnsi="Arial" w:cs="Arial"/>
                </w:rPr>
                <w:t>RP-161921</w:t>
              </w:r>
            </w:hyperlink>
          </w:p>
        </w:tc>
        <w:tc>
          <w:tcPr>
            <w:tcW w:w="1501" w:type="dxa"/>
          </w:tcPr>
          <w:p w:rsidR="00D71EFD" w:rsidRPr="00DB1538" w:rsidRDefault="006E5654" w:rsidP="00D71EFD">
            <w:pPr>
              <w:tabs>
                <w:tab w:val="left" w:pos="567"/>
              </w:tabs>
              <w:spacing w:after="0"/>
              <w:rPr>
                <w:rFonts w:ascii="Arial" w:hAnsi="Arial" w:cs="Arial"/>
              </w:rPr>
            </w:pPr>
            <w:hyperlink r:id="rId10" w:history="1">
              <w:r w:rsidR="00D71EFD">
                <w:rPr>
                  <w:rStyle w:val="Hyperlink"/>
                  <w:rFonts w:ascii="Arial" w:hAnsi="Arial" w:cs="Arial"/>
                </w:rPr>
                <w:t>RP-161922</w:t>
              </w:r>
            </w:hyperlink>
          </w:p>
        </w:tc>
        <w:tc>
          <w:tcPr>
            <w:tcW w:w="1681" w:type="dxa"/>
          </w:tcPr>
          <w:p w:rsidR="00D71EFD" w:rsidRPr="00DB1538" w:rsidRDefault="00D71EFD" w:rsidP="00D71EFD">
            <w:pPr>
              <w:tabs>
                <w:tab w:val="left" w:pos="567"/>
              </w:tabs>
              <w:spacing w:after="0"/>
              <w:rPr>
                <w:rFonts w:ascii="Arial" w:hAnsi="Arial" w:cs="Arial"/>
              </w:rPr>
            </w:pPr>
            <w:r>
              <w:rPr>
                <w:rFonts w:ascii="Arial" w:hAnsi="Arial" w:cs="Arial"/>
              </w:rPr>
              <w:t>5%</w:t>
            </w:r>
          </w:p>
        </w:tc>
        <w:tc>
          <w:tcPr>
            <w:tcW w:w="1681" w:type="dxa"/>
          </w:tcPr>
          <w:p w:rsidR="00D71EFD" w:rsidRPr="00DB1538" w:rsidRDefault="00D71EFD" w:rsidP="00D71EFD">
            <w:pPr>
              <w:tabs>
                <w:tab w:val="left" w:pos="567"/>
              </w:tabs>
              <w:spacing w:after="0"/>
              <w:rPr>
                <w:rFonts w:ascii="Arial" w:hAnsi="Arial" w:cs="Arial"/>
              </w:rPr>
            </w:pPr>
            <w:r>
              <w:rPr>
                <w:rFonts w:ascii="Arial" w:hAnsi="Arial" w:cs="Arial"/>
              </w:rPr>
              <w:t>Sep</w:t>
            </w:r>
            <w:r w:rsidRPr="00DB1538">
              <w:rPr>
                <w:rFonts w:ascii="Arial" w:hAnsi="Arial" w:cs="Arial"/>
              </w:rPr>
              <w:t xml:space="preserve"> 17</w:t>
            </w:r>
          </w:p>
        </w:tc>
        <w:tc>
          <w:tcPr>
            <w:tcW w:w="1681" w:type="dxa"/>
          </w:tcPr>
          <w:p w:rsidR="00D71EFD" w:rsidRPr="00DB1538" w:rsidRDefault="00D71EFD" w:rsidP="00D71EFD">
            <w:pPr>
              <w:tabs>
                <w:tab w:val="left" w:pos="567"/>
              </w:tabs>
              <w:spacing w:after="0"/>
              <w:rPr>
                <w:rFonts w:ascii="Arial" w:hAnsi="Arial" w:cs="Arial"/>
              </w:rPr>
            </w:pPr>
            <w:r w:rsidRPr="00DB1538">
              <w:rPr>
                <w:rFonts w:ascii="Arial" w:hAnsi="Arial" w:cs="Arial"/>
              </w:rPr>
              <w:t>0%</w:t>
            </w:r>
          </w:p>
        </w:tc>
        <w:tc>
          <w:tcPr>
            <w:tcW w:w="1681" w:type="dxa"/>
          </w:tcPr>
          <w:p w:rsidR="00D71EFD" w:rsidRPr="00DB1538" w:rsidRDefault="00D71EFD" w:rsidP="00D71EFD">
            <w:pPr>
              <w:tabs>
                <w:tab w:val="left" w:pos="567"/>
              </w:tabs>
              <w:spacing w:after="0"/>
              <w:rPr>
                <w:rFonts w:ascii="Arial" w:hAnsi="Arial" w:cs="Arial"/>
              </w:rPr>
            </w:pPr>
            <w:r>
              <w:rPr>
                <w:rFonts w:ascii="Arial" w:hAnsi="Arial" w:cs="Arial"/>
              </w:rPr>
              <w:t>Mar</w:t>
            </w:r>
            <w:r w:rsidRPr="00DB1538">
              <w:rPr>
                <w:rFonts w:ascii="Arial" w:hAnsi="Arial" w:cs="Arial"/>
              </w:rPr>
              <w:t xml:space="preserve"> 1</w:t>
            </w:r>
            <w:r>
              <w:rPr>
                <w:rFonts w:ascii="Arial" w:hAnsi="Arial" w:cs="Arial"/>
              </w:rPr>
              <w:t>8</w:t>
            </w:r>
          </w:p>
        </w:tc>
      </w:tr>
      <w:tr w:rsidR="00D71EFD" w:rsidRPr="001A248F" w:rsidTr="00D71EFD">
        <w:tc>
          <w:tcPr>
            <w:tcW w:w="1040" w:type="dxa"/>
          </w:tcPr>
          <w:p w:rsidR="00D71EFD" w:rsidRPr="001A248F" w:rsidRDefault="00D71EFD" w:rsidP="00D71EFD">
            <w:pPr>
              <w:tabs>
                <w:tab w:val="left" w:pos="567"/>
              </w:tabs>
              <w:spacing w:after="0"/>
              <w:rPr>
                <w:rFonts w:ascii="Arial" w:hAnsi="Arial" w:cs="Arial"/>
              </w:rPr>
            </w:pPr>
            <w:r>
              <w:rPr>
                <w:rFonts w:ascii="Arial" w:hAnsi="Arial" w:cs="Arial"/>
              </w:rPr>
              <w:t>RAN 74</w:t>
            </w:r>
          </w:p>
        </w:tc>
        <w:tc>
          <w:tcPr>
            <w:tcW w:w="1475" w:type="dxa"/>
          </w:tcPr>
          <w:p w:rsidR="00D71EFD" w:rsidRPr="001A248F" w:rsidRDefault="006E5654" w:rsidP="00D71EFD">
            <w:pPr>
              <w:tabs>
                <w:tab w:val="left" w:pos="567"/>
              </w:tabs>
              <w:spacing w:after="0"/>
              <w:rPr>
                <w:rFonts w:ascii="Arial" w:hAnsi="Arial" w:cs="Arial"/>
              </w:rPr>
            </w:pPr>
            <w:hyperlink r:id="rId11" w:history="1">
              <w:r w:rsidR="00F35E15" w:rsidRPr="00F35E15">
                <w:rPr>
                  <w:rStyle w:val="Hyperlink"/>
                  <w:rFonts w:ascii="Arial" w:hAnsi="Arial" w:cs="Arial"/>
                </w:rPr>
                <w:t>RP-162537</w:t>
              </w:r>
            </w:hyperlink>
          </w:p>
        </w:tc>
        <w:tc>
          <w:tcPr>
            <w:tcW w:w="1501" w:type="dxa"/>
          </w:tcPr>
          <w:p w:rsidR="00D71EFD" w:rsidRPr="001A248F" w:rsidRDefault="00F35E15" w:rsidP="00D71EFD">
            <w:pPr>
              <w:tabs>
                <w:tab w:val="left" w:pos="567"/>
              </w:tabs>
              <w:spacing w:after="0"/>
              <w:rPr>
                <w:rFonts w:ascii="Arial" w:hAnsi="Arial" w:cs="Arial"/>
              </w:rPr>
            </w:pPr>
            <w:hyperlink r:id="rId12" w:history="1">
              <w:r w:rsidR="00D71EFD" w:rsidRPr="00675C0A">
                <w:rPr>
                  <w:rStyle w:val="Hyperlink"/>
                  <w:rFonts w:ascii="Arial" w:hAnsi="Arial" w:cs="Arial"/>
                </w:rPr>
                <w:t>RP-162014</w:t>
              </w:r>
            </w:hyperlink>
          </w:p>
        </w:tc>
        <w:tc>
          <w:tcPr>
            <w:tcW w:w="1681" w:type="dxa"/>
          </w:tcPr>
          <w:p w:rsidR="00D71EFD" w:rsidRPr="001A248F" w:rsidRDefault="00D71EFD" w:rsidP="00D71EFD">
            <w:pPr>
              <w:tabs>
                <w:tab w:val="left" w:pos="567"/>
              </w:tabs>
              <w:spacing w:after="0"/>
              <w:rPr>
                <w:rFonts w:ascii="Arial" w:hAnsi="Arial" w:cs="Arial"/>
              </w:rPr>
            </w:pPr>
            <w:r>
              <w:rPr>
                <w:rFonts w:ascii="Arial" w:hAnsi="Arial" w:cs="Arial"/>
              </w:rPr>
              <w:t>10%</w:t>
            </w:r>
          </w:p>
        </w:tc>
        <w:tc>
          <w:tcPr>
            <w:tcW w:w="1681" w:type="dxa"/>
          </w:tcPr>
          <w:p w:rsidR="00D71EFD" w:rsidRPr="00DB1538" w:rsidRDefault="00D71EFD" w:rsidP="00D71EFD">
            <w:pPr>
              <w:tabs>
                <w:tab w:val="left" w:pos="567"/>
              </w:tabs>
              <w:spacing w:after="0"/>
              <w:rPr>
                <w:rFonts w:ascii="Arial" w:hAnsi="Arial" w:cs="Arial"/>
              </w:rPr>
            </w:pPr>
            <w:r>
              <w:rPr>
                <w:rFonts w:ascii="Arial" w:hAnsi="Arial" w:cs="Arial"/>
              </w:rPr>
              <w:t>Sep</w:t>
            </w:r>
            <w:r w:rsidRPr="00DB1538">
              <w:rPr>
                <w:rFonts w:ascii="Arial" w:hAnsi="Arial" w:cs="Arial"/>
              </w:rPr>
              <w:t xml:space="preserve"> 17</w:t>
            </w:r>
          </w:p>
        </w:tc>
        <w:tc>
          <w:tcPr>
            <w:tcW w:w="1681" w:type="dxa"/>
          </w:tcPr>
          <w:p w:rsidR="00D71EFD" w:rsidRPr="00DB1538" w:rsidRDefault="00D71EFD" w:rsidP="00D71EFD">
            <w:pPr>
              <w:tabs>
                <w:tab w:val="left" w:pos="567"/>
              </w:tabs>
              <w:spacing w:after="0"/>
              <w:rPr>
                <w:rFonts w:ascii="Arial" w:hAnsi="Arial" w:cs="Arial"/>
              </w:rPr>
            </w:pPr>
            <w:r w:rsidRPr="00DB1538">
              <w:rPr>
                <w:rFonts w:ascii="Arial" w:hAnsi="Arial" w:cs="Arial"/>
              </w:rPr>
              <w:t>0%</w:t>
            </w:r>
          </w:p>
        </w:tc>
        <w:tc>
          <w:tcPr>
            <w:tcW w:w="1681" w:type="dxa"/>
          </w:tcPr>
          <w:p w:rsidR="00D71EFD" w:rsidRPr="00DB1538" w:rsidRDefault="00D71EFD" w:rsidP="00D71EFD">
            <w:pPr>
              <w:tabs>
                <w:tab w:val="left" w:pos="567"/>
              </w:tabs>
              <w:spacing w:after="0"/>
              <w:rPr>
                <w:rFonts w:ascii="Arial" w:hAnsi="Arial" w:cs="Arial"/>
              </w:rPr>
            </w:pPr>
            <w:r>
              <w:rPr>
                <w:rFonts w:ascii="Arial" w:hAnsi="Arial" w:cs="Arial"/>
              </w:rPr>
              <w:t>Mar</w:t>
            </w:r>
            <w:r w:rsidRPr="00DB1538">
              <w:rPr>
                <w:rFonts w:ascii="Arial" w:hAnsi="Arial" w:cs="Arial"/>
              </w:rPr>
              <w:t xml:space="preserve"> 1</w:t>
            </w:r>
            <w:r>
              <w:rPr>
                <w:rFonts w:ascii="Arial" w:hAnsi="Arial" w:cs="Arial"/>
              </w:rPr>
              <w:t>8</w:t>
            </w:r>
          </w:p>
        </w:tc>
      </w:tr>
      <w:tr w:rsidR="00D71EFD" w:rsidRPr="001A248F" w:rsidTr="00D71EFD">
        <w:tc>
          <w:tcPr>
            <w:tcW w:w="1040" w:type="dxa"/>
          </w:tcPr>
          <w:p w:rsidR="00D71EFD" w:rsidRPr="001A248F" w:rsidRDefault="00D71EFD" w:rsidP="00D71EFD">
            <w:pPr>
              <w:tabs>
                <w:tab w:val="left" w:pos="567"/>
              </w:tabs>
              <w:spacing w:after="0"/>
              <w:rPr>
                <w:rFonts w:ascii="Arial" w:hAnsi="Arial" w:cs="Arial"/>
              </w:rPr>
            </w:pPr>
          </w:p>
        </w:tc>
        <w:tc>
          <w:tcPr>
            <w:tcW w:w="1475" w:type="dxa"/>
          </w:tcPr>
          <w:p w:rsidR="00D71EFD" w:rsidRPr="001A248F" w:rsidRDefault="00D71EFD" w:rsidP="00D71EFD">
            <w:pPr>
              <w:tabs>
                <w:tab w:val="left" w:pos="567"/>
              </w:tabs>
              <w:spacing w:after="0"/>
              <w:rPr>
                <w:rFonts w:ascii="Arial" w:hAnsi="Arial" w:cs="Arial"/>
              </w:rPr>
            </w:pPr>
          </w:p>
        </w:tc>
        <w:tc>
          <w:tcPr>
            <w:tcW w:w="1501" w:type="dxa"/>
          </w:tcPr>
          <w:p w:rsidR="00D71EFD" w:rsidRPr="001A248F" w:rsidRDefault="00D71EFD" w:rsidP="00D71EFD">
            <w:pPr>
              <w:tabs>
                <w:tab w:val="left" w:pos="567"/>
              </w:tabs>
              <w:spacing w:after="0"/>
              <w:rPr>
                <w:rFonts w:ascii="Arial" w:hAnsi="Arial" w:cs="Arial"/>
              </w:rPr>
            </w:pPr>
          </w:p>
        </w:tc>
        <w:tc>
          <w:tcPr>
            <w:tcW w:w="1681" w:type="dxa"/>
          </w:tcPr>
          <w:p w:rsidR="00D71EFD" w:rsidRPr="001A248F" w:rsidRDefault="00D71EFD" w:rsidP="00D71EFD">
            <w:pPr>
              <w:tabs>
                <w:tab w:val="left" w:pos="567"/>
              </w:tabs>
              <w:spacing w:after="0"/>
              <w:rPr>
                <w:rFonts w:ascii="Arial" w:hAnsi="Arial" w:cs="Arial"/>
              </w:rPr>
            </w:pPr>
          </w:p>
        </w:tc>
        <w:tc>
          <w:tcPr>
            <w:tcW w:w="1681" w:type="dxa"/>
          </w:tcPr>
          <w:p w:rsidR="00D71EFD" w:rsidRPr="001A248F" w:rsidRDefault="00D71EFD" w:rsidP="00D71EFD">
            <w:pPr>
              <w:tabs>
                <w:tab w:val="left" w:pos="567"/>
              </w:tabs>
              <w:spacing w:after="0"/>
              <w:rPr>
                <w:rFonts w:ascii="Arial" w:hAnsi="Arial" w:cs="Arial"/>
              </w:rPr>
            </w:pPr>
          </w:p>
        </w:tc>
        <w:tc>
          <w:tcPr>
            <w:tcW w:w="1681" w:type="dxa"/>
          </w:tcPr>
          <w:p w:rsidR="00D71EFD" w:rsidRPr="001A248F" w:rsidRDefault="00D71EFD" w:rsidP="00D71EFD">
            <w:pPr>
              <w:tabs>
                <w:tab w:val="left" w:pos="567"/>
              </w:tabs>
              <w:spacing w:after="0"/>
              <w:rPr>
                <w:rFonts w:ascii="Arial" w:hAnsi="Arial" w:cs="Arial"/>
              </w:rPr>
            </w:pPr>
          </w:p>
        </w:tc>
        <w:tc>
          <w:tcPr>
            <w:tcW w:w="1681" w:type="dxa"/>
          </w:tcPr>
          <w:p w:rsidR="00D71EFD" w:rsidRPr="001A248F" w:rsidRDefault="00D71EFD" w:rsidP="00D71EFD">
            <w:pPr>
              <w:tabs>
                <w:tab w:val="left" w:pos="567"/>
              </w:tabs>
              <w:spacing w:after="0"/>
              <w:rPr>
                <w:rFonts w:ascii="Arial" w:hAnsi="Arial" w:cs="Arial"/>
              </w:rPr>
            </w:pPr>
          </w:p>
        </w:tc>
      </w:tr>
    </w:tbl>
    <w:p w:rsidR="00F86A73" w:rsidRDefault="00F86A73" w:rsidP="0050334E">
      <w:pPr>
        <w:tabs>
          <w:tab w:val="left" w:pos="567"/>
        </w:tabs>
        <w:spacing w:after="0"/>
        <w:rPr>
          <w:rFonts w:ascii="Arial" w:hAnsi="Arial" w:cs="Arial"/>
          <w:b/>
        </w:rPr>
      </w:pPr>
    </w:p>
    <w:p w:rsidR="004258BA" w:rsidRPr="004258BA" w:rsidRDefault="00BB66D5" w:rsidP="00B31ABC">
      <w:pPr>
        <w:pStyle w:val="NO"/>
        <w:rPr>
          <w:rFonts w:ascii="Arial" w:hAnsi="Arial" w:cs="Arial"/>
        </w:rPr>
      </w:pPr>
      <w:r w:rsidRPr="00BB66D5">
        <w:rPr>
          <w:rFonts w:ascii="Arial" w:hAnsi="Arial" w:cs="Arial"/>
        </w:rPr>
        <w:t>NOTE:</w:t>
      </w:r>
      <w:r w:rsidRPr="00BB66D5">
        <w:rPr>
          <w:rFonts w:ascii="Arial" w:hAnsi="Arial" w:cs="Arial"/>
        </w:rPr>
        <w:tab/>
        <w:t>The table covers all TSG meetings from the start of the WI/SI</w:t>
      </w:r>
      <w:r w:rsidR="00D436CF">
        <w:rPr>
          <w:rFonts w:ascii="Arial" w:hAnsi="Arial" w:cs="Arial"/>
        </w:rPr>
        <w:t xml:space="preserve"> but </w:t>
      </w:r>
      <w:r w:rsidR="00D436CF" w:rsidRPr="000926AF">
        <w:rPr>
          <w:rFonts w:ascii="Arial" w:hAnsi="Arial" w:cs="Arial"/>
          <w:u w:val="single"/>
        </w:rPr>
        <w:t>not</w:t>
      </w:r>
      <w:r w:rsidR="00D436CF">
        <w:rPr>
          <w:rFonts w:ascii="Arial" w:hAnsi="Arial" w:cs="Arial"/>
        </w:rPr>
        <w:t xml:space="preserve"> the current RAN meeting</w:t>
      </w:r>
      <w:r w:rsidRPr="00BB66D5">
        <w:rPr>
          <w:rFonts w:ascii="Arial" w:hAnsi="Arial" w:cs="Arial"/>
        </w:rPr>
        <w:t>.</w:t>
      </w:r>
      <w:r w:rsidR="00D436CF">
        <w:rPr>
          <w:rFonts w:ascii="Arial" w:hAnsi="Arial" w:cs="Arial"/>
        </w:rPr>
        <w:br/>
      </w:r>
      <w:r w:rsidR="004258BA">
        <w:rPr>
          <w:rFonts w:ascii="Arial" w:hAnsi="Arial" w:cs="Arial"/>
        </w:rPr>
        <w:t xml:space="preserve">Please indicate the RAN Tdoc numbers for the WI/SI description sheets in the 3rd column above as link to the 3GPP server, i.e. </w:t>
      </w:r>
      <w:r w:rsidR="004258BA" w:rsidRPr="004258BA">
        <w:rPr>
          <w:rFonts w:ascii="Arial" w:hAnsi="Arial" w:cs="Arial"/>
        </w:rPr>
        <w:t>ftp://ftp.3gpp.org/tsg_ran/</w:t>
      </w:r>
      <w:r w:rsidR="004258BA">
        <w:rPr>
          <w:rFonts w:ascii="Arial" w:hAnsi="Arial" w:cs="Arial"/>
        </w:rPr>
        <w:t>TSG_RAN/TSG</w:t>
      </w:r>
      <w:r w:rsidR="00B31ABC">
        <w:rPr>
          <w:rFonts w:ascii="Arial" w:hAnsi="Arial" w:cs="Arial"/>
        </w:rPr>
        <w:t>R</w:t>
      </w:r>
      <w:r w:rsidR="004258BA">
        <w:rPr>
          <w:rFonts w:ascii="Arial" w:hAnsi="Arial" w:cs="Arial"/>
        </w:rPr>
        <w:t>_</w:t>
      </w:r>
      <w:r w:rsidR="004258BA" w:rsidRPr="004258BA">
        <w:rPr>
          <w:rFonts w:ascii="Arial" w:hAnsi="Arial" w:cs="Arial"/>
          <w:color w:val="FF0000"/>
        </w:rPr>
        <w:t>xx</w:t>
      </w:r>
      <w:r w:rsidR="004258BA">
        <w:rPr>
          <w:rFonts w:ascii="Arial" w:hAnsi="Arial" w:cs="Arial"/>
        </w:rPr>
        <w:t>/</w:t>
      </w:r>
      <w:r w:rsidR="00B31ABC">
        <w:rPr>
          <w:rFonts w:ascii="Arial" w:hAnsi="Arial" w:cs="Arial"/>
        </w:rPr>
        <w:t>Docs/</w:t>
      </w:r>
      <w:r w:rsidR="004258BA">
        <w:rPr>
          <w:rFonts w:ascii="Arial" w:hAnsi="Arial" w:cs="Arial"/>
        </w:rPr>
        <w:t>RP-</w:t>
      </w:r>
      <w:r w:rsidR="004258BA" w:rsidRPr="004258BA">
        <w:rPr>
          <w:rFonts w:ascii="Arial" w:hAnsi="Arial" w:cs="Arial"/>
          <w:color w:val="FF0000"/>
        </w:rPr>
        <w:t>xxnnnn</w:t>
      </w:r>
      <w:r w:rsidR="004258BA">
        <w:rPr>
          <w:rFonts w:ascii="Arial" w:hAnsi="Arial" w:cs="Arial"/>
        </w:rPr>
        <w:t>.zip</w:t>
      </w:r>
      <w:r w:rsidR="00C4666A">
        <w:rPr>
          <w:rFonts w:ascii="Arial" w:hAnsi="Arial" w:cs="Arial"/>
        </w:rPr>
        <w:t>.</w:t>
      </w:r>
    </w:p>
    <w:p w:rsidR="006C4E32" w:rsidRDefault="0050334E" w:rsidP="0050334E">
      <w:pPr>
        <w:pStyle w:val="Heading3"/>
      </w:pPr>
      <w:r>
        <w:t>1.2</w:t>
      </w:r>
      <w:r>
        <w:tab/>
        <w:t>Status at this TSG meeting</w:t>
      </w:r>
    </w:p>
    <w:p w:rsidR="008D01C3" w:rsidRPr="008D01C3" w:rsidRDefault="005A6C96" w:rsidP="006E3F11">
      <w:pPr>
        <w:pStyle w:val="NO"/>
        <w:spacing w:after="0"/>
        <w:rPr>
          <w:rFonts w:ascii="Arial" w:hAnsi="Arial" w:cs="Arial"/>
        </w:rPr>
      </w:pPr>
      <w:r>
        <w:rPr>
          <w:rFonts w:ascii="Arial" w:hAnsi="Arial" w:cs="Arial"/>
        </w:rPr>
        <w:t>NOTE</w:t>
      </w:r>
      <w:r w:rsidR="008D01C3" w:rsidRPr="008D01C3">
        <w:rPr>
          <w:rFonts w:ascii="Arial" w:hAnsi="Arial" w:cs="Arial"/>
        </w:rPr>
        <w:t>:</w:t>
      </w:r>
      <w:r w:rsidR="008D01C3" w:rsidRPr="008D01C3">
        <w:rPr>
          <w:rFonts w:ascii="Arial" w:hAnsi="Arial" w:cs="Arial"/>
        </w:rPr>
        <w:tab/>
        <w:t xml:space="preserve">This status reflects the </w:t>
      </w:r>
      <w:r w:rsidR="000D17BC">
        <w:rPr>
          <w:rFonts w:ascii="Arial" w:hAnsi="Arial" w:cs="Arial"/>
        </w:rPr>
        <w:t>conclusion</w:t>
      </w:r>
      <w:r w:rsidR="008D01C3" w:rsidRPr="008D01C3">
        <w:rPr>
          <w:rFonts w:ascii="Arial" w:hAnsi="Arial" w:cs="Arial"/>
        </w:rPr>
        <w:t xml:space="preserve"> of the leading WG</w:t>
      </w:r>
      <w:r w:rsidR="00893204">
        <w:rPr>
          <w:rFonts w:ascii="Arial" w:hAnsi="Arial" w:cs="Arial"/>
        </w:rPr>
        <w:t xml:space="preserve"> </w:t>
      </w:r>
      <w:r w:rsidR="00893204" w:rsidRPr="00893204">
        <w:rPr>
          <w:rFonts w:ascii="Arial" w:hAnsi="Arial" w:cs="Arial"/>
        </w:rPr>
        <w:t>(e.g. achieved by email)</w:t>
      </w:r>
      <w:r w:rsidR="008D01C3" w:rsidRPr="008D01C3">
        <w:rPr>
          <w:rFonts w:ascii="Arial" w:hAnsi="Arial" w:cs="Arial"/>
        </w:rPr>
        <w:t>. In case there was no consensus a corresponding range has to be provided and reason for missing consensus has to be mentioned.</w:t>
      </w:r>
      <w:r w:rsidR="006E3F11">
        <w:rPr>
          <w:rFonts w:ascii="Arial" w:hAnsi="Arial" w:cs="Arial"/>
        </w:rPr>
        <w:t xml:space="preserve"> </w:t>
      </w:r>
      <w:r w:rsidR="00E1451F">
        <w:rPr>
          <w:rFonts w:ascii="Arial" w:hAnsi="Arial" w:cs="Arial"/>
        </w:rPr>
        <w:t>If this status report covers Core and Perf. part, then the rapporteur may have to contact 2 WGs (one for the Core and RAN4 for the Perf. part).</w:t>
      </w:r>
    </w:p>
    <w:p w:rsidR="0050334E" w:rsidRDefault="00B10710" w:rsidP="0050334E">
      <w:pPr>
        <w:pStyle w:val="Heading4"/>
      </w:pPr>
      <w:r>
        <w:t>1.2.1</w:t>
      </w:r>
      <w:r>
        <w:tab/>
        <w:t>Estimated</w:t>
      </w:r>
      <w:r w:rsidR="0050334E">
        <w:t xml:space="preserve"> level of completion of the work/study item</w:t>
      </w:r>
    </w:p>
    <w:p w:rsidR="00D86784" w:rsidRPr="00D71EFD" w:rsidRDefault="0050334E" w:rsidP="00E1451F">
      <w:pPr>
        <w:tabs>
          <w:tab w:val="left" w:pos="567"/>
        </w:tabs>
        <w:spacing w:after="0"/>
        <w:rPr>
          <w:rFonts w:ascii="Arial" w:hAnsi="Arial" w:cs="Arial"/>
        </w:rPr>
      </w:pPr>
      <w:r w:rsidRPr="00D86784">
        <w:rPr>
          <w:rFonts w:ascii="Arial" w:hAnsi="Arial" w:cs="Arial"/>
          <w:b/>
        </w:rPr>
        <w:t>overall (mandatory to be provided)</w:t>
      </w:r>
      <w:r>
        <w:rPr>
          <w:rFonts w:ascii="Arial" w:hAnsi="Arial" w:cs="Arial"/>
        </w:rPr>
        <w:t>:</w:t>
      </w:r>
      <w:r>
        <w:rPr>
          <w:rFonts w:ascii="Arial" w:hAnsi="Arial" w:cs="Arial"/>
        </w:rPr>
        <w:tab/>
      </w:r>
      <w:r w:rsidR="00881E7B">
        <w:rPr>
          <w:rFonts w:ascii="Arial" w:hAnsi="Arial" w:cs="Arial"/>
        </w:rPr>
        <w:tab/>
      </w:r>
      <w:r w:rsidR="00E1451F" w:rsidRPr="00D71EFD">
        <w:rPr>
          <w:rFonts w:ascii="Arial" w:hAnsi="Arial" w:cs="Arial"/>
        </w:rPr>
        <w:t>Core part:</w:t>
      </w:r>
      <w:r w:rsidR="0005259B" w:rsidRPr="00D71EFD">
        <w:rPr>
          <w:rFonts w:ascii="Arial" w:hAnsi="Arial" w:cs="Arial"/>
        </w:rPr>
        <w:tab/>
      </w:r>
      <w:r w:rsidR="0005259B" w:rsidRPr="00D71EFD">
        <w:rPr>
          <w:rFonts w:ascii="Arial" w:hAnsi="Arial" w:cs="Arial"/>
        </w:rPr>
        <w:tab/>
      </w:r>
      <w:r w:rsidR="00626BC9" w:rsidRPr="00D71EFD">
        <w:rPr>
          <w:rFonts w:ascii="Arial" w:hAnsi="Arial" w:cs="Arial"/>
        </w:rPr>
        <w:tab/>
      </w:r>
      <w:r w:rsidR="00675C0A">
        <w:rPr>
          <w:rFonts w:ascii="Arial" w:hAnsi="Arial" w:cs="Arial"/>
        </w:rPr>
        <w:t>30</w:t>
      </w:r>
      <w:r w:rsidR="00D86784" w:rsidRPr="00D71EFD">
        <w:rPr>
          <w:rFonts w:ascii="Arial" w:hAnsi="Arial" w:cs="Arial"/>
        </w:rPr>
        <w:t xml:space="preserve"> %</w:t>
      </w:r>
    </w:p>
    <w:p w:rsidR="00E1451F" w:rsidRPr="00D71EFD" w:rsidRDefault="00E1451F" w:rsidP="00E1451F">
      <w:pPr>
        <w:tabs>
          <w:tab w:val="left" w:pos="567"/>
        </w:tabs>
        <w:spacing w:after="0"/>
        <w:rPr>
          <w:rFonts w:ascii="Arial" w:hAnsi="Arial" w:cs="Arial"/>
        </w:rPr>
      </w:pP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00626BC9" w:rsidRPr="00D71EFD">
        <w:rPr>
          <w:rFonts w:ascii="Arial" w:hAnsi="Arial" w:cs="Arial"/>
        </w:rPr>
        <w:t xml:space="preserve">RAN4 </w:t>
      </w:r>
      <w:r w:rsidRPr="00D71EFD">
        <w:rPr>
          <w:rFonts w:ascii="Arial" w:hAnsi="Arial" w:cs="Arial"/>
        </w:rPr>
        <w:t>Perf. part:</w:t>
      </w:r>
      <w:r w:rsidRPr="00D71EFD">
        <w:rPr>
          <w:rFonts w:ascii="Arial" w:hAnsi="Arial" w:cs="Arial"/>
        </w:rPr>
        <w:tab/>
      </w:r>
      <w:r w:rsidRPr="00D71EFD">
        <w:rPr>
          <w:rFonts w:ascii="Arial" w:hAnsi="Arial" w:cs="Arial"/>
        </w:rPr>
        <w:tab/>
        <w:t>XXX %</w:t>
      </w:r>
    </w:p>
    <w:p w:rsidR="00C4666A" w:rsidRPr="00D71EFD" w:rsidRDefault="00C4666A" w:rsidP="00E1451F">
      <w:pPr>
        <w:tabs>
          <w:tab w:val="left" w:pos="567"/>
        </w:tabs>
        <w:spacing w:after="0"/>
        <w:rPr>
          <w:rFonts w:ascii="Arial" w:hAnsi="Arial" w:cs="Arial"/>
        </w:rPr>
      </w:pP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t>RAN6 Perf. part:</w:t>
      </w:r>
      <w:r w:rsidRPr="00D71EFD">
        <w:rPr>
          <w:rFonts w:ascii="Arial" w:hAnsi="Arial" w:cs="Arial"/>
        </w:rPr>
        <w:tab/>
      </w:r>
      <w:r w:rsidRPr="00D71EFD">
        <w:rPr>
          <w:rFonts w:ascii="Arial" w:hAnsi="Arial" w:cs="Arial"/>
        </w:rPr>
        <w:tab/>
        <w:t>XXX %</w:t>
      </w:r>
    </w:p>
    <w:p w:rsidR="00E1451F" w:rsidRPr="00D71EFD" w:rsidRDefault="00E1451F" w:rsidP="00E1451F">
      <w:pPr>
        <w:tabs>
          <w:tab w:val="left" w:pos="567"/>
        </w:tabs>
        <w:spacing w:after="0"/>
        <w:rPr>
          <w:rFonts w:ascii="Arial" w:hAnsi="Arial" w:cs="Arial"/>
        </w:rPr>
      </w:pP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00626BC9" w:rsidRPr="00D71EFD">
        <w:rPr>
          <w:rFonts w:ascii="Arial" w:hAnsi="Arial" w:cs="Arial"/>
        </w:rPr>
        <w:t xml:space="preserve">RAN5 </w:t>
      </w:r>
      <w:r w:rsidRPr="00D71EFD">
        <w:rPr>
          <w:rFonts w:ascii="Arial" w:hAnsi="Arial" w:cs="Arial"/>
        </w:rPr>
        <w:t>Testing part:</w:t>
      </w:r>
      <w:r w:rsidRPr="00D71EFD">
        <w:rPr>
          <w:rFonts w:ascii="Arial" w:hAnsi="Arial" w:cs="Arial"/>
        </w:rPr>
        <w:tab/>
      </w:r>
      <w:r w:rsidRPr="00D71EFD">
        <w:rPr>
          <w:rFonts w:ascii="Arial" w:hAnsi="Arial" w:cs="Arial"/>
        </w:rPr>
        <w:tab/>
        <w:t>XXX %</w:t>
      </w:r>
    </w:p>
    <w:p w:rsidR="00E1451F" w:rsidRPr="00D71EFD" w:rsidRDefault="00E1451F" w:rsidP="00E1451F">
      <w:pPr>
        <w:tabs>
          <w:tab w:val="left" w:pos="567"/>
        </w:tabs>
        <w:rPr>
          <w:rFonts w:ascii="Arial" w:hAnsi="Arial" w:cs="Arial"/>
        </w:rPr>
      </w:pP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t>SI:</w:t>
      </w:r>
      <w:r w:rsidRPr="00D71EFD">
        <w:rPr>
          <w:rFonts w:ascii="Arial" w:hAnsi="Arial" w:cs="Arial"/>
        </w:rPr>
        <w:tab/>
      </w:r>
      <w:r w:rsidRPr="00D71EFD">
        <w:rPr>
          <w:rFonts w:ascii="Arial" w:hAnsi="Arial" w:cs="Arial"/>
        </w:rPr>
        <w:tab/>
      </w:r>
      <w:r w:rsidRPr="00D71EFD">
        <w:rPr>
          <w:rFonts w:ascii="Arial" w:hAnsi="Arial" w:cs="Arial"/>
        </w:rPr>
        <w:tab/>
      </w:r>
      <w:r w:rsidR="00626BC9" w:rsidRPr="00D71EFD">
        <w:rPr>
          <w:rFonts w:ascii="Arial" w:hAnsi="Arial" w:cs="Arial"/>
        </w:rPr>
        <w:tab/>
      </w:r>
      <w:r w:rsidRPr="00D71EFD">
        <w:rPr>
          <w:rFonts w:ascii="Arial" w:hAnsi="Arial" w:cs="Arial"/>
        </w:rPr>
        <w:t>XXX %</w:t>
      </w:r>
    </w:p>
    <w:p w:rsidR="008C1A3D" w:rsidRPr="00474450" w:rsidRDefault="006E3F11" w:rsidP="00626BC9">
      <w:pPr>
        <w:pStyle w:val="NO"/>
        <w:snapToGrid w:val="0"/>
        <w:spacing w:before="180"/>
        <w:rPr>
          <w:rFonts w:ascii="Arial" w:hAnsi="Arial" w:cs="Arial"/>
        </w:rPr>
      </w:pPr>
      <w:r w:rsidRPr="00474450">
        <w:rPr>
          <w:rFonts w:ascii="Arial" w:hAnsi="Arial" w:cs="Arial"/>
        </w:rPr>
        <w:t>NOTE:</w:t>
      </w:r>
      <w:r>
        <w:rPr>
          <w:rFonts w:ascii="Arial" w:hAnsi="Arial" w:cs="Arial"/>
        </w:rPr>
        <w:tab/>
        <w:t>Please leave the XXX for lines that are not applicable for this status report.</w:t>
      </w:r>
    </w:p>
    <w:p w:rsidR="0050334E" w:rsidRPr="00D71EFD" w:rsidRDefault="00D86784" w:rsidP="00626BC9">
      <w:pPr>
        <w:tabs>
          <w:tab w:val="left" w:pos="567"/>
        </w:tabs>
        <w:overflowPunct/>
        <w:autoSpaceDE/>
        <w:autoSpaceDN/>
        <w:snapToGrid w:val="0"/>
        <w:spacing w:after="0"/>
        <w:textAlignment w:val="auto"/>
        <w:rPr>
          <w:rFonts w:ascii="Arial" w:hAnsi="Arial" w:cs="Arial"/>
        </w:rPr>
      </w:pPr>
      <w:r>
        <w:rPr>
          <w:rFonts w:ascii="Arial" w:hAnsi="Arial" w:cs="Arial"/>
          <w:b/>
        </w:rPr>
        <w:t>per WG (</w:t>
      </w:r>
      <w:r w:rsidR="00E1451F">
        <w:rPr>
          <w:rFonts w:ascii="Arial" w:hAnsi="Arial" w:cs="Arial"/>
          <w:b/>
        </w:rPr>
        <w:t>mandatory to be provided)</w:t>
      </w:r>
      <w:r w:rsidR="00626BC9">
        <w:rPr>
          <w:rFonts w:ascii="Arial" w:hAnsi="Arial" w:cs="Arial"/>
          <w:b/>
        </w:rPr>
        <w:t xml:space="preserve"> for Core part or SI</w:t>
      </w:r>
      <w:r>
        <w:rPr>
          <w:rFonts w:ascii="Arial" w:hAnsi="Arial" w:cs="Arial"/>
          <w:b/>
        </w:rPr>
        <w:t>:</w:t>
      </w:r>
      <w:r w:rsidRPr="00881E7B">
        <w:rPr>
          <w:rFonts w:ascii="Arial" w:hAnsi="Arial" w:cs="Arial"/>
        </w:rPr>
        <w:tab/>
      </w:r>
      <w:r w:rsidR="00E1451F" w:rsidRPr="00D71EFD">
        <w:rPr>
          <w:rFonts w:ascii="Arial" w:hAnsi="Arial" w:cs="Arial"/>
        </w:rPr>
        <w:t>RAN WG1</w:t>
      </w:r>
      <w:r w:rsidR="00881E7B" w:rsidRPr="00D71EFD">
        <w:rPr>
          <w:rFonts w:ascii="Arial" w:hAnsi="Arial" w:cs="Arial"/>
        </w:rPr>
        <w:t>:</w:t>
      </w:r>
      <w:r w:rsidR="00881E7B" w:rsidRPr="00D71EFD">
        <w:rPr>
          <w:rFonts w:ascii="Arial" w:hAnsi="Arial" w:cs="Arial"/>
        </w:rPr>
        <w:tab/>
      </w:r>
      <w:r w:rsidR="00881E7B" w:rsidRPr="00D71EFD">
        <w:rPr>
          <w:rFonts w:ascii="Arial" w:hAnsi="Arial" w:cs="Arial"/>
        </w:rPr>
        <w:tab/>
      </w:r>
      <w:r w:rsidR="00675C0A">
        <w:rPr>
          <w:rFonts w:ascii="Arial" w:hAnsi="Arial" w:cs="Arial"/>
        </w:rPr>
        <w:t>4</w:t>
      </w:r>
      <w:r w:rsidR="00D71EFD" w:rsidRPr="00D71EFD">
        <w:rPr>
          <w:rFonts w:ascii="Arial" w:hAnsi="Arial" w:cs="Arial"/>
        </w:rPr>
        <w:t>0</w:t>
      </w:r>
      <w:r w:rsidR="00881E7B" w:rsidRPr="00D71EFD">
        <w:rPr>
          <w:rFonts w:ascii="Arial" w:hAnsi="Arial" w:cs="Arial"/>
        </w:rPr>
        <w:t>%</w:t>
      </w:r>
    </w:p>
    <w:p w:rsidR="00881E7B" w:rsidRPr="00D71EFD" w:rsidRDefault="00E1451F" w:rsidP="00626BC9">
      <w:pPr>
        <w:tabs>
          <w:tab w:val="left" w:pos="567"/>
        </w:tabs>
        <w:overflowPunct/>
        <w:autoSpaceDE/>
        <w:autoSpaceDN/>
        <w:snapToGrid w:val="0"/>
        <w:spacing w:after="0"/>
        <w:textAlignment w:val="auto"/>
        <w:rPr>
          <w:rFonts w:ascii="Arial" w:hAnsi="Arial" w:cs="Arial"/>
        </w:rPr>
      </w:pP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00626BC9" w:rsidRPr="00D71EFD">
        <w:rPr>
          <w:rFonts w:ascii="Arial" w:hAnsi="Arial" w:cs="Arial"/>
        </w:rPr>
        <w:tab/>
      </w:r>
      <w:r w:rsidR="00626BC9" w:rsidRPr="00D71EFD">
        <w:rPr>
          <w:rFonts w:ascii="Arial" w:hAnsi="Arial" w:cs="Arial"/>
        </w:rPr>
        <w:tab/>
      </w:r>
      <w:r w:rsidR="00626BC9" w:rsidRPr="00D71EFD">
        <w:rPr>
          <w:rFonts w:ascii="Arial" w:hAnsi="Arial" w:cs="Arial"/>
        </w:rPr>
        <w:tab/>
      </w:r>
      <w:r w:rsidRPr="00D71EFD">
        <w:rPr>
          <w:rFonts w:ascii="Arial" w:hAnsi="Arial" w:cs="Arial"/>
        </w:rPr>
        <w:t>RAN WG2</w:t>
      </w:r>
      <w:r w:rsidR="00881E7B" w:rsidRPr="00D71EFD">
        <w:rPr>
          <w:rFonts w:ascii="Arial" w:hAnsi="Arial" w:cs="Arial"/>
        </w:rPr>
        <w:t>:</w:t>
      </w:r>
      <w:r w:rsidR="00881E7B" w:rsidRPr="00D71EFD">
        <w:rPr>
          <w:rFonts w:ascii="Arial" w:hAnsi="Arial" w:cs="Arial"/>
        </w:rPr>
        <w:tab/>
      </w:r>
      <w:r w:rsidR="00881E7B" w:rsidRPr="00D71EFD">
        <w:rPr>
          <w:rFonts w:ascii="Arial" w:hAnsi="Arial" w:cs="Arial"/>
        </w:rPr>
        <w:tab/>
      </w:r>
      <w:r w:rsidR="00110E36">
        <w:rPr>
          <w:rFonts w:ascii="Arial" w:hAnsi="Arial" w:cs="Arial"/>
        </w:rPr>
        <w:t>3</w:t>
      </w:r>
      <w:r w:rsidR="00671F25">
        <w:rPr>
          <w:rFonts w:ascii="Arial" w:hAnsi="Arial" w:cs="Arial"/>
        </w:rPr>
        <w:t>0</w:t>
      </w:r>
      <w:r w:rsidR="00881E7B" w:rsidRPr="00D71EFD">
        <w:rPr>
          <w:rFonts w:ascii="Arial" w:hAnsi="Arial" w:cs="Arial"/>
        </w:rPr>
        <w:t>%</w:t>
      </w:r>
    </w:p>
    <w:p w:rsidR="00E1451F" w:rsidRPr="00D71EFD" w:rsidRDefault="00E1451F" w:rsidP="00626BC9">
      <w:pPr>
        <w:tabs>
          <w:tab w:val="left" w:pos="567"/>
        </w:tabs>
        <w:overflowPunct/>
        <w:autoSpaceDE/>
        <w:autoSpaceDN/>
        <w:snapToGrid w:val="0"/>
        <w:spacing w:after="0"/>
        <w:textAlignment w:val="auto"/>
        <w:rPr>
          <w:rFonts w:ascii="Arial" w:hAnsi="Arial" w:cs="Arial"/>
        </w:rPr>
      </w:pP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00626BC9" w:rsidRPr="00D71EFD">
        <w:rPr>
          <w:rFonts w:ascii="Arial" w:hAnsi="Arial" w:cs="Arial"/>
        </w:rPr>
        <w:tab/>
      </w:r>
      <w:r w:rsidR="00626BC9" w:rsidRPr="00D71EFD">
        <w:rPr>
          <w:rFonts w:ascii="Arial" w:hAnsi="Arial" w:cs="Arial"/>
        </w:rPr>
        <w:tab/>
      </w:r>
      <w:r w:rsidR="00626BC9" w:rsidRPr="00D71EFD">
        <w:rPr>
          <w:rFonts w:ascii="Arial" w:hAnsi="Arial" w:cs="Arial"/>
        </w:rPr>
        <w:tab/>
      </w:r>
      <w:r w:rsidRPr="00D71EFD">
        <w:rPr>
          <w:rFonts w:ascii="Arial" w:hAnsi="Arial" w:cs="Arial"/>
        </w:rPr>
        <w:t>RAN WG3:</w:t>
      </w:r>
      <w:r w:rsidRPr="00D71EFD">
        <w:rPr>
          <w:rFonts w:ascii="Arial" w:hAnsi="Arial" w:cs="Arial"/>
        </w:rPr>
        <w:tab/>
      </w:r>
      <w:r w:rsidRPr="00D71EFD">
        <w:rPr>
          <w:rFonts w:ascii="Arial" w:hAnsi="Arial" w:cs="Arial"/>
        </w:rPr>
        <w:tab/>
        <w:t>XXX%</w:t>
      </w:r>
    </w:p>
    <w:p w:rsidR="00474450" w:rsidRPr="00D71EFD" w:rsidRDefault="00474450" w:rsidP="00626BC9">
      <w:pPr>
        <w:tabs>
          <w:tab w:val="left" w:pos="567"/>
        </w:tabs>
        <w:overflowPunct/>
        <w:autoSpaceDE/>
        <w:autoSpaceDN/>
        <w:snapToGrid w:val="0"/>
        <w:spacing w:after="0"/>
        <w:textAlignment w:val="auto"/>
        <w:rPr>
          <w:rFonts w:ascii="Arial" w:hAnsi="Arial" w:cs="Arial"/>
        </w:rPr>
      </w:pP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00626BC9" w:rsidRPr="00D71EFD">
        <w:rPr>
          <w:rFonts w:ascii="Arial" w:hAnsi="Arial" w:cs="Arial"/>
        </w:rPr>
        <w:tab/>
      </w:r>
      <w:r w:rsidR="00626BC9" w:rsidRPr="00D71EFD">
        <w:rPr>
          <w:rFonts w:ascii="Arial" w:hAnsi="Arial" w:cs="Arial"/>
        </w:rPr>
        <w:tab/>
      </w:r>
      <w:r w:rsidR="00626BC9" w:rsidRPr="00D71EFD">
        <w:rPr>
          <w:rFonts w:ascii="Arial" w:hAnsi="Arial" w:cs="Arial"/>
        </w:rPr>
        <w:tab/>
      </w:r>
      <w:r w:rsidRPr="00D71EFD">
        <w:rPr>
          <w:rFonts w:ascii="Arial" w:hAnsi="Arial" w:cs="Arial"/>
        </w:rPr>
        <w:tab/>
        <w:t>RAN WG</w:t>
      </w:r>
      <w:r w:rsidR="00626BC9" w:rsidRPr="00D71EFD">
        <w:rPr>
          <w:rFonts w:ascii="Arial" w:hAnsi="Arial" w:cs="Arial"/>
        </w:rPr>
        <w:t>4:</w:t>
      </w:r>
      <w:r w:rsidR="00626BC9" w:rsidRPr="00D71EFD">
        <w:rPr>
          <w:rFonts w:ascii="Arial" w:hAnsi="Arial" w:cs="Arial"/>
        </w:rPr>
        <w:tab/>
      </w:r>
      <w:r w:rsidR="00477210">
        <w:rPr>
          <w:rFonts w:ascii="Arial" w:hAnsi="Arial" w:cs="Arial"/>
        </w:rPr>
        <w:tab/>
        <w:t>2</w:t>
      </w:r>
      <w:r w:rsidR="00675C0A">
        <w:rPr>
          <w:rFonts w:ascii="Arial" w:hAnsi="Arial" w:cs="Arial"/>
        </w:rPr>
        <w:t>5</w:t>
      </w:r>
      <w:r w:rsidRPr="00D71EFD">
        <w:rPr>
          <w:rFonts w:ascii="Arial" w:hAnsi="Arial" w:cs="Arial"/>
        </w:rPr>
        <w:t>%</w:t>
      </w:r>
    </w:p>
    <w:p w:rsidR="00D22398" w:rsidRPr="00D71EFD" w:rsidRDefault="00D22398" w:rsidP="00D22398">
      <w:pPr>
        <w:tabs>
          <w:tab w:val="left" w:pos="567"/>
        </w:tabs>
        <w:overflowPunct/>
        <w:autoSpaceDE/>
        <w:autoSpaceDN/>
        <w:snapToGrid w:val="0"/>
        <w:spacing w:after="0"/>
        <w:textAlignment w:val="auto"/>
        <w:rPr>
          <w:rFonts w:ascii="Arial" w:hAnsi="Arial" w:cs="Arial"/>
        </w:rPr>
      </w:pP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t>RAN WG5:</w:t>
      </w:r>
      <w:r w:rsidRPr="00D71EFD">
        <w:rPr>
          <w:rFonts w:ascii="Arial" w:hAnsi="Arial" w:cs="Arial"/>
        </w:rPr>
        <w:tab/>
      </w:r>
      <w:r w:rsidRPr="00D71EFD">
        <w:rPr>
          <w:rFonts w:ascii="Arial" w:hAnsi="Arial" w:cs="Arial"/>
        </w:rPr>
        <w:tab/>
        <w:t>XXX%</w:t>
      </w:r>
    </w:p>
    <w:p w:rsidR="00C4666A" w:rsidRPr="00D71EFD" w:rsidRDefault="00C4666A" w:rsidP="00C4666A">
      <w:pPr>
        <w:tabs>
          <w:tab w:val="left" w:pos="567"/>
        </w:tabs>
        <w:overflowPunct/>
        <w:autoSpaceDE/>
        <w:autoSpaceDN/>
        <w:snapToGrid w:val="0"/>
        <w:spacing w:after="0"/>
        <w:textAlignment w:val="auto"/>
        <w:rPr>
          <w:rFonts w:ascii="Arial" w:hAnsi="Arial" w:cs="Arial"/>
        </w:rPr>
      </w:pP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t>RAN WG6:</w:t>
      </w:r>
      <w:r w:rsidRPr="00D71EFD">
        <w:rPr>
          <w:rFonts w:ascii="Arial" w:hAnsi="Arial" w:cs="Arial"/>
        </w:rPr>
        <w:tab/>
      </w:r>
      <w:r w:rsidRPr="00D71EFD">
        <w:rPr>
          <w:rFonts w:ascii="Arial" w:hAnsi="Arial" w:cs="Arial"/>
        </w:rPr>
        <w:tab/>
        <w:t>XXX%</w:t>
      </w:r>
      <w:bookmarkStart w:id="0" w:name="_GoBack"/>
      <w:bookmarkEnd w:id="0"/>
    </w:p>
    <w:p w:rsidR="00C4666A" w:rsidRPr="00881E7B" w:rsidRDefault="00C4666A" w:rsidP="00D22398">
      <w:pPr>
        <w:tabs>
          <w:tab w:val="left" w:pos="567"/>
        </w:tabs>
        <w:overflowPunct/>
        <w:autoSpaceDE/>
        <w:autoSpaceDN/>
        <w:snapToGrid w:val="0"/>
        <w:spacing w:after="0"/>
        <w:textAlignment w:val="auto"/>
        <w:rPr>
          <w:rFonts w:ascii="Arial" w:hAnsi="Arial" w:cs="Arial"/>
          <w:color w:val="FF0000"/>
        </w:rPr>
      </w:pPr>
    </w:p>
    <w:p w:rsidR="008C1A3D" w:rsidRPr="00474450" w:rsidRDefault="008C1A3D" w:rsidP="0083266E">
      <w:pPr>
        <w:pStyle w:val="NO"/>
        <w:snapToGrid w:val="0"/>
        <w:spacing w:before="180"/>
        <w:rPr>
          <w:rFonts w:ascii="Arial" w:hAnsi="Arial" w:cs="Arial"/>
        </w:rPr>
      </w:pPr>
      <w:r w:rsidRPr="00474450">
        <w:rPr>
          <w:rFonts w:ascii="Arial" w:hAnsi="Arial" w:cs="Arial"/>
        </w:rPr>
        <w:t>NOTE:</w:t>
      </w:r>
      <w:r w:rsidR="00626BC9">
        <w:rPr>
          <w:rFonts w:ascii="Arial" w:hAnsi="Arial" w:cs="Arial"/>
        </w:rPr>
        <w:tab/>
      </w:r>
      <w:r w:rsidR="00B10710">
        <w:rPr>
          <w:rFonts w:ascii="Arial" w:hAnsi="Arial" w:cs="Arial"/>
        </w:rPr>
        <w:t xml:space="preserve">Please leave the </w:t>
      </w:r>
      <w:r w:rsidR="0083266E">
        <w:rPr>
          <w:rFonts w:ascii="Arial" w:hAnsi="Arial" w:cs="Arial"/>
        </w:rPr>
        <w:t xml:space="preserve">XXX for </w:t>
      </w:r>
      <w:r w:rsidR="00626BC9">
        <w:rPr>
          <w:rFonts w:ascii="Arial" w:hAnsi="Arial" w:cs="Arial"/>
        </w:rPr>
        <w:t>lines</w:t>
      </w:r>
      <w:r>
        <w:rPr>
          <w:rFonts w:ascii="Arial" w:hAnsi="Arial" w:cs="Arial"/>
        </w:rPr>
        <w:t xml:space="preserve"> that are not </w:t>
      </w:r>
      <w:r w:rsidR="00626BC9">
        <w:rPr>
          <w:rFonts w:ascii="Arial" w:hAnsi="Arial" w:cs="Arial"/>
        </w:rPr>
        <w:t xml:space="preserve">applicable for this </w:t>
      </w:r>
      <w:r>
        <w:rPr>
          <w:rFonts w:ascii="Arial" w:hAnsi="Arial" w:cs="Arial"/>
        </w:rPr>
        <w:t>status report.</w:t>
      </w:r>
    </w:p>
    <w:p w:rsidR="008D70D2" w:rsidRDefault="008D70D2" w:rsidP="008D70D2">
      <w:pPr>
        <w:tabs>
          <w:tab w:val="left" w:pos="567"/>
        </w:tabs>
        <w:overflowPunct/>
        <w:autoSpaceDE/>
        <w:autoSpaceDN/>
        <w:snapToGrid w:val="0"/>
        <w:spacing w:after="0"/>
        <w:textAlignment w:val="auto"/>
        <w:rPr>
          <w:rFonts w:ascii="Arial" w:hAnsi="Arial" w:cs="Arial"/>
          <w:b/>
        </w:rPr>
      </w:pPr>
      <w:r>
        <w:rPr>
          <w:rFonts w:ascii="Arial" w:hAnsi="Arial" w:cs="Arial"/>
          <w:b/>
        </w:rPr>
        <w:t>additional comments:</w:t>
      </w:r>
      <w:r>
        <w:rPr>
          <w:rFonts w:ascii="Arial" w:hAnsi="Arial" w:cs="Arial"/>
          <w:b/>
        </w:rPr>
        <w:tab/>
      </w:r>
      <w:r>
        <w:rPr>
          <w:rFonts w:ascii="Arial" w:hAnsi="Arial" w:cs="Arial"/>
          <w:b/>
        </w:rPr>
        <w:tab/>
      </w:r>
      <w:r>
        <w:rPr>
          <w:rFonts w:ascii="Arial" w:hAnsi="Arial" w:cs="Arial"/>
          <w:b/>
        </w:rPr>
        <w:tab/>
      </w:r>
    </w:p>
    <w:p w:rsidR="001A3B5F" w:rsidRDefault="000D17BC" w:rsidP="001A3B5F">
      <w:pPr>
        <w:pStyle w:val="Heading4"/>
      </w:pPr>
      <w:r>
        <w:t>1.2.2</w:t>
      </w:r>
      <w:r>
        <w:tab/>
        <w:t>Estimated completion date of the work/study item</w:t>
      </w:r>
    </w:p>
    <w:p w:rsidR="00474450" w:rsidRPr="000D17BC" w:rsidRDefault="00474450" w:rsidP="00474450">
      <w:pPr>
        <w:spacing w:after="0"/>
        <w:rPr>
          <w:rFonts w:ascii="Arial" w:hAnsi="Arial" w:cs="Arial"/>
        </w:rPr>
      </w:pPr>
      <w:r>
        <w:rPr>
          <w:rFonts w:ascii="Arial" w:hAnsi="Arial" w:cs="Arial"/>
          <w:b/>
        </w:rPr>
        <w:t>This SI</w:t>
      </w:r>
      <w:r w:rsidRPr="000D17BC">
        <w:rPr>
          <w:rFonts w:ascii="Arial" w:hAnsi="Arial" w:cs="Arial"/>
          <w:b/>
        </w:rPr>
        <w:t xml:space="preserve"> is planned to be 100% complete in:</w:t>
      </w:r>
      <w:r w:rsidRPr="000D17BC">
        <w:rPr>
          <w:rFonts w:ascii="Arial" w:hAnsi="Arial" w:cs="Arial"/>
        </w:rPr>
        <w:tab/>
      </w:r>
      <w:r>
        <w:rPr>
          <w:rFonts w:ascii="Arial" w:hAnsi="Arial" w:cs="Arial"/>
        </w:rPr>
        <w:tab/>
      </w:r>
      <w:r>
        <w:rPr>
          <w:rFonts w:ascii="Arial" w:hAnsi="Arial" w:cs="Arial"/>
        </w:rPr>
        <w:tab/>
      </w:r>
      <w:r w:rsidR="008C1A3D">
        <w:rPr>
          <w:rFonts w:ascii="Arial" w:hAnsi="Arial" w:cs="Arial"/>
        </w:rPr>
        <w:tab/>
      </w:r>
      <w:r w:rsidRPr="000D17BC">
        <w:rPr>
          <w:rFonts w:ascii="Arial" w:hAnsi="Arial" w:cs="Arial"/>
          <w:color w:val="FF0000"/>
        </w:rPr>
        <w:t xml:space="preserve">&lt;e.g. </w:t>
      </w:r>
      <w:r w:rsidR="00ED0E8F">
        <w:rPr>
          <w:rFonts w:ascii="Arial" w:hAnsi="Arial" w:cs="Arial"/>
          <w:color w:val="FF0000"/>
        </w:rPr>
        <w:t>March 17</w:t>
      </w:r>
      <w:r w:rsidRPr="000D17BC">
        <w:rPr>
          <w:rFonts w:ascii="Arial" w:hAnsi="Arial" w:cs="Arial"/>
          <w:color w:val="FF0000"/>
        </w:rPr>
        <w:t>&gt;</w:t>
      </w:r>
      <w:r>
        <w:rPr>
          <w:rFonts w:ascii="Arial" w:hAnsi="Arial" w:cs="Arial"/>
        </w:rPr>
        <w:tab/>
      </w:r>
      <w:r w:rsidRPr="000D17BC">
        <w:rPr>
          <w:rFonts w:ascii="Arial" w:hAnsi="Arial" w:cs="Arial"/>
          <w:b/>
        </w:rPr>
        <w:t>which is:</w:t>
      </w:r>
      <w:r>
        <w:rPr>
          <w:rFonts w:ascii="Arial" w:hAnsi="Arial" w:cs="Arial"/>
        </w:rPr>
        <w:tab/>
        <w:t>RAN #</w:t>
      </w:r>
      <w:r w:rsidRPr="000D17BC">
        <w:rPr>
          <w:rFonts w:ascii="Arial" w:hAnsi="Arial" w:cs="Arial"/>
          <w:color w:val="FF0000"/>
        </w:rPr>
        <w:t>XX</w:t>
      </w:r>
    </w:p>
    <w:p w:rsidR="000D17BC" w:rsidRPr="00D71EFD" w:rsidRDefault="000D17BC" w:rsidP="00474450">
      <w:pPr>
        <w:spacing w:after="0"/>
        <w:rPr>
          <w:rFonts w:ascii="Arial" w:hAnsi="Arial" w:cs="Arial"/>
        </w:rPr>
      </w:pPr>
      <w:r w:rsidRPr="000D17BC">
        <w:rPr>
          <w:rFonts w:ascii="Arial" w:hAnsi="Arial" w:cs="Arial"/>
          <w:b/>
        </w:rPr>
        <w:t xml:space="preserve">The </w:t>
      </w:r>
      <w:r w:rsidR="00474450">
        <w:rPr>
          <w:rFonts w:ascii="Arial" w:hAnsi="Arial" w:cs="Arial"/>
          <w:b/>
        </w:rPr>
        <w:t>Core part</w:t>
      </w:r>
      <w:r w:rsidRPr="000D17BC">
        <w:rPr>
          <w:rFonts w:ascii="Arial" w:hAnsi="Arial" w:cs="Arial"/>
          <w:b/>
        </w:rPr>
        <w:t xml:space="preserve"> </w:t>
      </w:r>
      <w:r w:rsidR="008C1A3D">
        <w:rPr>
          <w:rFonts w:ascii="Arial" w:hAnsi="Arial" w:cs="Arial"/>
          <w:b/>
        </w:rPr>
        <w:t xml:space="preserve">WI </w:t>
      </w:r>
      <w:r w:rsidRPr="000D17BC">
        <w:rPr>
          <w:rFonts w:ascii="Arial" w:hAnsi="Arial" w:cs="Arial"/>
          <w:b/>
        </w:rPr>
        <w:t>is planned to be 100% complete in:</w:t>
      </w:r>
      <w:r w:rsidRPr="000D17BC">
        <w:rPr>
          <w:rFonts w:ascii="Arial" w:hAnsi="Arial" w:cs="Arial"/>
        </w:rPr>
        <w:tab/>
      </w:r>
      <w:r w:rsidR="00474450">
        <w:rPr>
          <w:rFonts w:ascii="Arial" w:hAnsi="Arial" w:cs="Arial"/>
        </w:rPr>
        <w:tab/>
      </w:r>
      <w:r w:rsidR="008C1A3D">
        <w:rPr>
          <w:rFonts w:ascii="Arial" w:hAnsi="Arial" w:cs="Arial"/>
        </w:rPr>
        <w:tab/>
      </w:r>
      <w:r w:rsidR="00D71EFD">
        <w:rPr>
          <w:rFonts w:ascii="Arial" w:hAnsi="Arial" w:cs="Arial"/>
        </w:rPr>
        <w:t>Sep</w:t>
      </w:r>
      <w:r w:rsidR="00D71EFD" w:rsidRPr="00FE1E13">
        <w:rPr>
          <w:rFonts w:ascii="Arial" w:hAnsi="Arial" w:cs="Arial"/>
        </w:rPr>
        <w:t xml:space="preserve"> 17</w:t>
      </w:r>
      <w:r w:rsidR="00D71EFD" w:rsidRPr="00FE1E13">
        <w:rPr>
          <w:rFonts w:ascii="Arial" w:hAnsi="Arial" w:cs="Arial"/>
        </w:rPr>
        <w:tab/>
      </w:r>
      <w:r w:rsidR="00D71EFD" w:rsidRPr="00FE1E13">
        <w:rPr>
          <w:rFonts w:ascii="Arial" w:hAnsi="Arial" w:cs="Arial"/>
          <w:b/>
        </w:rPr>
        <w:t>which is:</w:t>
      </w:r>
      <w:r w:rsidR="00D71EFD" w:rsidRPr="00FE1E13">
        <w:rPr>
          <w:rFonts w:ascii="Arial" w:hAnsi="Arial" w:cs="Arial"/>
        </w:rPr>
        <w:tab/>
        <w:t>RAN #</w:t>
      </w:r>
      <w:r w:rsidR="00D71EFD">
        <w:rPr>
          <w:rFonts w:ascii="Arial" w:hAnsi="Arial" w:cs="Arial"/>
        </w:rPr>
        <w:t>77</w:t>
      </w:r>
    </w:p>
    <w:p w:rsidR="00474450" w:rsidRPr="000D17BC" w:rsidRDefault="00474450" w:rsidP="00474450">
      <w:pPr>
        <w:spacing w:after="0"/>
        <w:rPr>
          <w:rFonts w:ascii="Arial" w:hAnsi="Arial" w:cs="Arial"/>
        </w:rPr>
      </w:pPr>
      <w:r w:rsidRPr="000D17BC">
        <w:rPr>
          <w:rFonts w:ascii="Arial" w:hAnsi="Arial" w:cs="Arial"/>
          <w:b/>
        </w:rPr>
        <w:t xml:space="preserve">The </w:t>
      </w:r>
      <w:r>
        <w:rPr>
          <w:rFonts w:ascii="Arial" w:hAnsi="Arial" w:cs="Arial"/>
          <w:b/>
        </w:rPr>
        <w:t>Performance part</w:t>
      </w:r>
      <w:r w:rsidRPr="000D17BC">
        <w:rPr>
          <w:rFonts w:ascii="Arial" w:hAnsi="Arial" w:cs="Arial"/>
          <w:b/>
        </w:rPr>
        <w:t xml:space="preserve"> </w:t>
      </w:r>
      <w:r w:rsidR="008C1A3D">
        <w:rPr>
          <w:rFonts w:ascii="Arial" w:hAnsi="Arial" w:cs="Arial"/>
          <w:b/>
        </w:rPr>
        <w:t xml:space="preserve">WI </w:t>
      </w:r>
      <w:r w:rsidRPr="000D17BC">
        <w:rPr>
          <w:rFonts w:ascii="Arial" w:hAnsi="Arial" w:cs="Arial"/>
          <w:b/>
        </w:rPr>
        <w:t>is planned to be 100% complete in:</w:t>
      </w:r>
      <w:r w:rsidRPr="000D17BC">
        <w:rPr>
          <w:rFonts w:ascii="Arial" w:hAnsi="Arial" w:cs="Arial"/>
        </w:rPr>
        <w:tab/>
      </w:r>
      <w:r w:rsidR="00D71EFD">
        <w:rPr>
          <w:rFonts w:ascii="Arial" w:hAnsi="Arial" w:cs="Arial"/>
        </w:rPr>
        <w:t>March 18</w:t>
      </w:r>
      <w:r w:rsidR="00D71EFD" w:rsidRPr="00FE1E13">
        <w:rPr>
          <w:rFonts w:ascii="Arial" w:hAnsi="Arial" w:cs="Arial"/>
        </w:rPr>
        <w:tab/>
      </w:r>
      <w:r w:rsidR="00D71EFD" w:rsidRPr="00FE1E13">
        <w:rPr>
          <w:rFonts w:ascii="Arial" w:hAnsi="Arial" w:cs="Arial"/>
          <w:b/>
        </w:rPr>
        <w:t>which is:</w:t>
      </w:r>
      <w:r w:rsidR="00D71EFD" w:rsidRPr="00FE1E13">
        <w:rPr>
          <w:rFonts w:ascii="Arial" w:hAnsi="Arial" w:cs="Arial"/>
        </w:rPr>
        <w:tab/>
        <w:t>RAN #</w:t>
      </w:r>
      <w:r w:rsidR="00D71EFD">
        <w:rPr>
          <w:rFonts w:ascii="Arial" w:hAnsi="Arial" w:cs="Arial"/>
        </w:rPr>
        <w:t>79</w:t>
      </w:r>
    </w:p>
    <w:p w:rsidR="00474450" w:rsidRPr="000D17BC" w:rsidRDefault="00474450" w:rsidP="008C1A3D">
      <w:pPr>
        <w:spacing w:after="0"/>
        <w:rPr>
          <w:rFonts w:ascii="Arial" w:hAnsi="Arial" w:cs="Arial"/>
        </w:rPr>
      </w:pPr>
      <w:r w:rsidRPr="000D17BC">
        <w:rPr>
          <w:rFonts w:ascii="Arial" w:hAnsi="Arial" w:cs="Arial"/>
          <w:b/>
        </w:rPr>
        <w:t xml:space="preserve">The </w:t>
      </w:r>
      <w:r>
        <w:rPr>
          <w:rFonts w:ascii="Arial" w:hAnsi="Arial" w:cs="Arial"/>
          <w:b/>
        </w:rPr>
        <w:t>Testing part</w:t>
      </w:r>
      <w:r w:rsidRPr="000D17BC">
        <w:rPr>
          <w:rFonts w:ascii="Arial" w:hAnsi="Arial" w:cs="Arial"/>
          <w:b/>
        </w:rPr>
        <w:t xml:space="preserve"> </w:t>
      </w:r>
      <w:r w:rsidR="008C1A3D">
        <w:rPr>
          <w:rFonts w:ascii="Arial" w:hAnsi="Arial" w:cs="Arial"/>
          <w:b/>
        </w:rPr>
        <w:t xml:space="preserve">WI </w:t>
      </w:r>
      <w:r w:rsidRPr="000D17BC">
        <w:rPr>
          <w:rFonts w:ascii="Arial" w:hAnsi="Arial" w:cs="Arial"/>
          <w:b/>
        </w:rPr>
        <w:t>is planned to be 100% complete in:</w:t>
      </w:r>
      <w:r w:rsidRPr="000D17BC">
        <w:rPr>
          <w:rFonts w:ascii="Arial" w:hAnsi="Arial" w:cs="Arial"/>
        </w:rPr>
        <w:tab/>
      </w:r>
      <w:r>
        <w:rPr>
          <w:rFonts w:ascii="Arial" w:hAnsi="Arial" w:cs="Arial"/>
        </w:rPr>
        <w:tab/>
      </w:r>
      <w:r w:rsidRPr="000D17BC">
        <w:rPr>
          <w:rFonts w:ascii="Arial" w:hAnsi="Arial" w:cs="Arial"/>
          <w:color w:val="FF0000"/>
        </w:rPr>
        <w:t xml:space="preserve">&lt;e.g. </w:t>
      </w:r>
      <w:r w:rsidR="00ED0E8F">
        <w:rPr>
          <w:rFonts w:ascii="Arial" w:hAnsi="Arial" w:cs="Arial"/>
          <w:color w:val="FF0000"/>
        </w:rPr>
        <w:t>March 17</w:t>
      </w:r>
      <w:r w:rsidRPr="000D17BC">
        <w:rPr>
          <w:rFonts w:ascii="Arial" w:hAnsi="Arial" w:cs="Arial"/>
          <w:color w:val="FF0000"/>
        </w:rPr>
        <w:t>&gt;</w:t>
      </w:r>
      <w:r>
        <w:rPr>
          <w:rFonts w:ascii="Arial" w:hAnsi="Arial" w:cs="Arial"/>
        </w:rPr>
        <w:tab/>
      </w:r>
      <w:r w:rsidRPr="000D17BC">
        <w:rPr>
          <w:rFonts w:ascii="Arial" w:hAnsi="Arial" w:cs="Arial"/>
          <w:b/>
        </w:rPr>
        <w:t>which is:</w:t>
      </w:r>
      <w:r>
        <w:rPr>
          <w:rFonts w:ascii="Arial" w:hAnsi="Arial" w:cs="Arial"/>
        </w:rPr>
        <w:tab/>
        <w:t>RAN #</w:t>
      </w:r>
      <w:r w:rsidRPr="000D17BC">
        <w:rPr>
          <w:rFonts w:ascii="Arial" w:hAnsi="Arial" w:cs="Arial"/>
          <w:color w:val="FF0000"/>
        </w:rPr>
        <w:t>XX</w:t>
      </w:r>
    </w:p>
    <w:p w:rsidR="00474450" w:rsidRPr="00474450" w:rsidRDefault="00474450" w:rsidP="00662313">
      <w:pPr>
        <w:pStyle w:val="NO"/>
        <w:spacing w:before="180"/>
        <w:rPr>
          <w:rFonts w:ascii="Arial" w:hAnsi="Arial" w:cs="Arial"/>
        </w:rPr>
      </w:pPr>
      <w:r w:rsidRPr="00474450">
        <w:rPr>
          <w:rFonts w:ascii="Arial" w:hAnsi="Arial" w:cs="Arial"/>
        </w:rPr>
        <w:t>NOTE:</w:t>
      </w:r>
      <w:r>
        <w:rPr>
          <w:rFonts w:ascii="Arial" w:hAnsi="Arial" w:cs="Arial"/>
        </w:rPr>
        <w:tab/>
      </w:r>
      <w:r w:rsidR="00B10710">
        <w:rPr>
          <w:rFonts w:ascii="Arial" w:hAnsi="Arial" w:cs="Arial"/>
        </w:rPr>
        <w:t xml:space="preserve">Please leave the </w:t>
      </w:r>
      <w:r w:rsidR="0083266E">
        <w:rPr>
          <w:rFonts w:ascii="Arial" w:hAnsi="Arial" w:cs="Arial"/>
        </w:rPr>
        <w:t xml:space="preserve">XX for </w:t>
      </w:r>
      <w:r w:rsidR="00B10710">
        <w:rPr>
          <w:rFonts w:ascii="Arial" w:hAnsi="Arial" w:cs="Arial"/>
        </w:rPr>
        <w:t xml:space="preserve">lines </w:t>
      </w:r>
      <w:r w:rsidR="00662313">
        <w:rPr>
          <w:rFonts w:ascii="Arial" w:hAnsi="Arial" w:cs="Arial"/>
        </w:rPr>
        <w:t>that are not applicable for this status report</w:t>
      </w:r>
      <w:r>
        <w:rPr>
          <w:rFonts w:ascii="Arial" w:hAnsi="Arial" w:cs="Arial"/>
        </w:rPr>
        <w:t>.</w:t>
      </w:r>
    </w:p>
    <w:p w:rsidR="000D17BC" w:rsidRDefault="000D17BC" w:rsidP="000D17BC">
      <w:pPr>
        <w:tabs>
          <w:tab w:val="left" w:pos="567"/>
        </w:tabs>
        <w:overflowPunct/>
        <w:autoSpaceDE/>
        <w:autoSpaceDN/>
        <w:snapToGrid w:val="0"/>
        <w:spacing w:after="0"/>
        <w:textAlignment w:val="auto"/>
        <w:rPr>
          <w:rFonts w:ascii="Arial" w:hAnsi="Arial" w:cs="Arial"/>
          <w:b/>
        </w:rPr>
      </w:pPr>
      <w:r>
        <w:rPr>
          <w:rFonts w:ascii="Arial" w:hAnsi="Arial" w:cs="Arial"/>
          <w:b/>
        </w:rPr>
        <w:t>additional comments:</w:t>
      </w:r>
      <w:r>
        <w:rPr>
          <w:rFonts w:ascii="Arial" w:hAnsi="Arial" w:cs="Arial"/>
          <w:b/>
        </w:rPr>
        <w:tab/>
      </w:r>
      <w:r>
        <w:rPr>
          <w:rFonts w:ascii="Arial" w:hAnsi="Arial" w:cs="Arial"/>
          <w:b/>
        </w:rPr>
        <w:tab/>
      </w:r>
      <w:r>
        <w:rPr>
          <w:rFonts w:ascii="Arial" w:hAnsi="Arial" w:cs="Arial"/>
          <w:b/>
        </w:rPr>
        <w:tab/>
      </w:r>
    </w:p>
    <w:p w:rsidR="001A3B5F" w:rsidRPr="000D17BC" w:rsidRDefault="001A3B5F" w:rsidP="001A3B5F">
      <w:pPr>
        <w:rPr>
          <w:rFonts w:ascii="Arial" w:hAnsi="Arial" w:cs="Arial"/>
        </w:rPr>
      </w:pPr>
    </w:p>
    <w:p w:rsidR="00137471" w:rsidRPr="003B7182" w:rsidRDefault="00137471" w:rsidP="00E77436">
      <w:pPr>
        <w:pStyle w:val="Heading4"/>
      </w:pPr>
      <w:r w:rsidRPr="003B7182">
        <w:t>1.2.3</w:t>
      </w:r>
      <w:r w:rsidRPr="003B7182">
        <w:tab/>
      </w:r>
      <w:r w:rsidR="00E77436" w:rsidRPr="003B7182">
        <w:t>Future t</w:t>
      </w:r>
      <w:r w:rsidRPr="003B7182">
        <w:t xml:space="preserve">ime budget </w:t>
      </w:r>
      <w:r w:rsidR="00E77436" w:rsidRPr="003B7182">
        <w:t>situation</w:t>
      </w:r>
      <w:r w:rsidR="0004456C" w:rsidRPr="003B7182">
        <w:t xml:space="preserve"> (not applicable to RAN5 WIs/SIs)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1A248F" w:rsidTr="001A248F">
        <w:trPr>
          <w:jc w:val="center"/>
        </w:trPr>
        <w:tc>
          <w:tcPr>
            <w:tcW w:w="6185" w:type="dxa"/>
            <w:shd w:val="clear" w:color="auto" w:fill="E0E0E0"/>
          </w:tcPr>
          <w:p w:rsidR="00D22398" w:rsidRPr="001A248F" w:rsidRDefault="00C4666A" w:rsidP="00C4666A">
            <w:pPr>
              <w:pStyle w:val="TAL"/>
              <w:jc w:val="center"/>
              <w:rPr>
                <w:b/>
                <w:bCs/>
              </w:rPr>
            </w:pPr>
            <w:r>
              <w:rPr>
                <w:b/>
                <w:bCs/>
              </w:rPr>
              <w:t>Do you want to modify the time budget for this WI/SI compared to what was endorsed at the last RAN meeting?</w:t>
            </w:r>
          </w:p>
        </w:tc>
        <w:tc>
          <w:tcPr>
            <w:tcW w:w="1037" w:type="dxa"/>
            <w:vAlign w:val="center"/>
          </w:tcPr>
          <w:p w:rsidR="00D22398" w:rsidRPr="00D71EFD" w:rsidRDefault="00782A2F" w:rsidP="00C4666A">
            <w:pPr>
              <w:pStyle w:val="TAL"/>
              <w:jc w:val="center"/>
            </w:pPr>
            <w:r>
              <w:t>Yes</w:t>
            </w:r>
          </w:p>
        </w:tc>
      </w:tr>
    </w:tbl>
    <w:p w:rsidR="00D22398" w:rsidRDefault="00D22398" w:rsidP="0039390A">
      <w:pPr>
        <w:spacing w:after="0"/>
        <w:rPr>
          <w:rFonts w:ascii="Arial" w:hAnsi="Arial" w:cs="Arial"/>
        </w:rPr>
      </w:pPr>
    </w:p>
    <w:p w:rsidR="00816B81" w:rsidRDefault="00C4666A" w:rsidP="00E544FA">
      <w:pPr>
        <w:pStyle w:val="NO"/>
        <w:rPr>
          <w:rFonts w:ascii="Arial" w:hAnsi="Arial" w:cs="Arial"/>
        </w:rPr>
      </w:pPr>
      <w:r>
        <w:rPr>
          <w:rFonts w:ascii="Arial" w:hAnsi="Arial" w:cs="Arial"/>
        </w:rPr>
        <w:t>If you answered No:</w:t>
      </w:r>
      <w:r>
        <w:rPr>
          <w:rFonts w:ascii="Arial" w:hAnsi="Arial" w:cs="Arial"/>
        </w:rPr>
        <w:tab/>
        <w:t>Then please remove the Excel file from the zip file of this status report.</w:t>
      </w:r>
    </w:p>
    <w:p w:rsidR="00816B81" w:rsidRDefault="00C4666A" w:rsidP="00C4666A">
      <w:pPr>
        <w:pStyle w:val="NO"/>
        <w:rPr>
          <w:rFonts w:ascii="Arial" w:hAnsi="Arial" w:cs="Arial"/>
        </w:rPr>
      </w:pPr>
      <w:r>
        <w:rPr>
          <w:rFonts w:ascii="Arial" w:hAnsi="Arial" w:cs="Arial"/>
        </w:rPr>
        <w:t>If you answered Yes:</w:t>
      </w:r>
      <w:r>
        <w:rPr>
          <w:rFonts w:ascii="Arial" w:hAnsi="Arial" w:cs="Arial"/>
        </w:rPr>
        <w:tab/>
        <w:t xml:space="preserve">Then please fill out the attached Excel template to request a modification of the time </w:t>
      </w:r>
      <w:r>
        <w:rPr>
          <w:rFonts w:ascii="Arial" w:hAnsi="Arial" w:cs="Arial"/>
        </w:rPr>
        <w:tab/>
      </w:r>
      <w:r>
        <w:rPr>
          <w:rFonts w:ascii="Arial" w:hAnsi="Arial" w:cs="Arial"/>
        </w:rPr>
        <w:tab/>
        <w:t xml:space="preserve">budgets for your WI /SI. </w:t>
      </w:r>
      <w:r w:rsidRPr="00C4666A">
        <w:rPr>
          <w:rFonts w:ascii="Arial" w:hAnsi="Arial" w:cs="Arial"/>
        </w:rPr>
        <w:t xml:space="preserve">The Excel table has to be filled out for all affected RAN WGs and </w:t>
      </w:r>
      <w:r>
        <w:rPr>
          <w:rFonts w:ascii="Arial" w:hAnsi="Arial" w:cs="Arial"/>
        </w:rPr>
        <w:tab/>
      </w:r>
      <w:r>
        <w:rPr>
          <w:rFonts w:ascii="Arial" w:hAnsi="Arial" w:cs="Arial"/>
        </w:rPr>
        <w:tab/>
      </w:r>
      <w:r w:rsidRPr="00C4666A">
        <w:rPr>
          <w:rFonts w:ascii="Arial" w:hAnsi="Arial" w:cs="Arial"/>
        </w:rPr>
        <w:t>up to the target date of the WI/SI.</w:t>
      </w:r>
      <w:r w:rsidR="00011C3B">
        <w:rPr>
          <w:rFonts w:ascii="Arial" w:hAnsi="Arial" w:cs="Arial"/>
        </w:rPr>
        <w:t xml:space="preserve"> The basis are the endorsed time budgets of the last </w:t>
      </w:r>
      <w:r w:rsidR="00011C3B">
        <w:rPr>
          <w:rFonts w:ascii="Arial" w:hAnsi="Arial" w:cs="Arial"/>
        </w:rPr>
        <w:tab/>
      </w:r>
      <w:r w:rsidR="00011C3B">
        <w:rPr>
          <w:rFonts w:ascii="Arial" w:hAnsi="Arial" w:cs="Arial"/>
        </w:rPr>
        <w:tab/>
        <w:t>RAN meeting. Please highlight all changes of the values.</w:t>
      </w:r>
      <w:r w:rsidR="00011C3B">
        <w:rPr>
          <w:rFonts w:ascii="Arial" w:hAnsi="Arial" w:cs="Arial"/>
        </w:rPr>
        <w:br/>
      </w:r>
      <w:r w:rsidR="00011C3B">
        <w:rPr>
          <w:rFonts w:ascii="Arial" w:hAnsi="Arial" w:cs="Arial"/>
        </w:rPr>
        <w:tab/>
      </w:r>
      <w:r w:rsidR="00011C3B">
        <w:rPr>
          <w:rFonts w:ascii="Arial" w:hAnsi="Arial" w:cs="Arial"/>
        </w:rPr>
        <w:tab/>
      </w:r>
      <w:r w:rsidR="00011C3B" w:rsidRPr="00011C3B">
        <w:rPr>
          <w:rFonts w:ascii="Arial" w:hAnsi="Arial" w:cs="Arial"/>
        </w:rPr>
        <w:t>One time unit (TU) corresponds to ~ 2 hours in the meeting</w:t>
      </w:r>
      <w:r w:rsidR="00011C3B">
        <w:rPr>
          <w:rFonts w:ascii="Arial" w:hAnsi="Arial" w:cs="Arial"/>
        </w:rPr>
        <w:t>.</w:t>
      </w:r>
      <w:r w:rsidR="00011C3B">
        <w:rPr>
          <w:rFonts w:ascii="Arial" w:hAnsi="Arial" w:cs="Arial"/>
        </w:rPr>
        <w:br/>
      </w:r>
      <w:r w:rsidR="00011C3B">
        <w:rPr>
          <w:rFonts w:ascii="Arial" w:hAnsi="Arial" w:cs="Arial"/>
        </w:rPr>
        <w:tab/>
      </w:r>
      <w:r w:rsidR="00011C3B">
        <w:rPr>
          <w:rFonts w:ascii="Arial" w:hAnsi="Arial" w:cs="Arial"/>
        </w:rPr>
        <w:tab/>
        <w:t xml:space="preserve">If this status report covers a WI with Core and Performance part, then please have one </w:t>
      </w:r>
      <w:r w:rsidR="00011C3B">
        <w:rPr>
          <w:rFonts w:ascii="Arial" w:hAnsi="Arial" w:cs="Arial"/>
        </w:rPr>
        <w:tab/>
      </w:r>
      <w:r w:rsidR="00011C3B">
        <w:rPr>
          <w:rFonts w:ascii="Arial" w:hAnsi="Arial" w:cs="Arial"/>
        </w:rPr>
        <w:tab/>
        <w:t>line for each in the attached Excel table.</w:t>
      </w:r>
      <w:r w:rsidR="00816B81">
        <w:rPr>
          <w:rFonts w:ascii="Arial" w:hAnsi="Arial" w:cs="Arial"/>
        </w:rPr>
        <w:br/>
      </w:r>
      <w:r w:rsidR="00816B81">
        <w:rPr>
          <w:rFonts w:ascii="Arial" w:hAnsi="Arial" w:cs="Arial"/>
        </w:rPr>
        <w:tab/>
      </w:r>
      <w:r w:rsidR="00816B81">
        <w:rPr>
          <w:rFonts w:ascii="Arial" w:hAnsi="Arial" w:cs="Arial"/>
        </w:rPr>
        <w:tab/>
        <w:t>Note: If no Excel table is attached, then this means no time budget change.</w:t>
      </w:r>
    </w:p>
    <w:p w:rsidR="00C17C6C" w:rsidRPr="003B7182" w:rsidRDefault="00011C3B" w:rsidP="00C17C6C">
      <w:pPr>
        <w:spacing w:after="0"/>
        <w:rPr>
          <w:rFonts w:ascii="Arial" w:hAnsi="Arial" w:cs="Arial"/>
          <w:b/>
        </w:rPr>
      </w:pPr>
      <w:r>
        <w:rPr>
          <w:rFonts w:ascii="Arial" w:hAnsi="Arial" w:cs="Arial"/>
          <w:b/>
        </w:rPr>
        <w:t>additional explanations/</w:t>
      </w:r>
      <w:r w:rsidR="00C17C6C" w:rsidRPr="003B7182">
        <w:rPr>
          <w:rFonts w:ascii="Arial" w:hAnsi="Arial" w:cs="Arial"/>
          <w:b/>
        </w:rPr>
        <w:t>motivation</w:t>
      </w:r>
      <w:r>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50334E" w:rsidRDefault="001A3B5F" w:rsidP="001A3B5F">
      <w:pPr>
        <w:pStyle w:val="Heading2"/>
      </w:pPr>
      <w:r>
        <w:t>2.</w:t>
      </w:r>
      <w:r>
        <w:tab/>
        <w:t>Technical status related evaluation</w:t>
      </w:r>
    </w:p>
    <w:p w:rsidR="00F86A73" w:rsidRDefault="00150FD3" w:rsidP="008D70D2">
      <w:pPr>
        <w:pStyle w:val="Heading3"/>
      </w:pPr>
      <w:r>
        <w:t>2.1</w:t>
      </w:r>
      <w:r>
        <w:tab/>
        <w:t>Detail</w:t>
      </w:r>
      <w:r w:rsidR="007E1DEA">
        <w:t>ed p</w:t>
      </w:r>
      <w:r w:rsidR="008D70D2">
        <w:t xml:space="preserve">rogress </w:t>
      </w:r>
      <w:r w:rsidR="005A6C96">
        <w:t xml:space="preserve">report </w:t>
      </w:r>
      <w:r w:rsidR="008D70D2">
        <w:t>since last TSG meeting</w:t>
      </w:r>
      <w:r w:rsidR="005A6C96">
        <w:t xml:space="preserve"> </w:t>
      </w:r>
      <w:r w:rsidR="005A6C96" w:rsidRPr="005A6C96">
        <w:t>(for all involved WGs)</w:t>
      </w:r>
    </w:p>
    <w:p w:rsidR="00DE2A08" w:rsidRPr="005A6C96" w:rsidRDefault="00DE2A08" w:rsidP="00DE2A08">
      <w:pPr>
        <w:pStyle w:val="NO"/>
        <w:snapToGrid w:val="0"/>
        <w:spacing w:before="180"/>
        <w:rPr>
          <w:rFonts w:ascii="Arial" w:hAnsi="Arial" w:cs="Arial"/>
        </w:rPr>
      </w:pPr>
      <w:r>
        <w:rPr>
          <w:rFonts w:ascii="Arial" w:hAnsi="Arial" w:cs="Arial"/>
        </w:rPr>
        <w:t>NOTE:</w:t>
      </w:r>
      <w:r>
        <w:rPr>
          <w:rFonts w:ascii="Arial" w:hAnsi="Arial" w:cs="Arial"/>
        </w:rPr>
        <w:tab/>
        <w:t>A good progress report lists what was done for each open issue in all affected WGs.</w:t>
      </w:r>
    </w:p>
    <w:p w:rsidR="00D35E6C" w:rsidRPr="005A6C96" w:rsidRDefault="00D35E6C" w:rsidP="00662313">
      <w:pPr>
        <w:pStyle w:val="Heading4"/>
      </w:pPr>
      <w:r>
        <w:t>2.1.1</w:t>
      </w:r>
      <w:r>
        <w:tab/>
        <w:t xml:space="preserve">Progress of the </w:t>
      </w:r>
      <w:r w:rsidRPr="00662313">
        <w:t>SI</w:t>
      </w:r>
      <w:r w:rsidR="00A53118">
        <w:t xml:space="preserve"> or Core p</w:t>
      </w:r>
      <w:r w:rsidR="00662313">
        <w:t xml:space="preserve">art </w:t>
      </w:r>
      <w:r w:rsidR="007A4370">
        <w:t xml:space="preserve">WI </w:t>
      </w:r>
      <w:r w:rsidR="00662313">
        <w:t>or Testing part</w:t>
      </w:r>
      <w:r w:rsidR="007A4370">
        <w:t xml:space="preserve"> WI</w:t>
      </w:r>
    </w:p>
    <w:p w:rsidR="005A6C96" w:rsidRDefault="005A6C96" w:rsidP="005A6C96">
      <w:pPr>
        <w:tabs>
          <w:tab w:val="left" w:pos="567"/>
        </w:tabs>
        <w:overflowPunct/>
        <w:autoSpaceDE/>
        <w:autoSpaceDN/>
        <w:snapToGrid w:val="0"/>
        <w:spacing w:after="0"/>
        <w:textAlignment w:val="auto"/>
        <w:rPr>
          <w:rFonts w:ascii="Arial" w:hAnsi="Arial" w:cs="Arial"/>
        </w:rPr>
      </w:pPr>
    </w:p>
    <w:p w:rsidR="0021158F" w:rsidRPr="004A1D4C" w:rsidRDefault="0021158F" w:rsidP="0021158F">
      <w:pPr>
        <w:pStyle w:val="NO"/>
        <w:snapToGrid w:val="0"/>
        <w:spacing w:before="180"/>
        <w:rPr>
          <w:rFonts w:ascii="Arial" w:hAnsi="Arial" w:cs="Arial"/>
          <w:u w:val="single"/>
        </w:rPr>
      </w:pPr>
      <w:r w:rsidRPr="004A1D4C">
        <w:rPr>
          <w:rFonts w:ascii="Arial" w:hAnsi="Arial" w:cs="Arial"/>
          <w:u w:val="single"/>
        </w:rPr>
        <w:t>RAN1 #88</w:t>
      </w:r>
    </w:p>
    <w:p w:rsidR="0021158F" w:rsidRDefault="0021158F" w:rsidP="0021158F">
      <w:pPr>
        <w:rPr>
          <w:rFonts w:eastAsia="MS Mincho"/>
          <w:lang w:eastAsia="ja-JP"/>
        </w:rPr>
      </w:pPr>
      <w:r w:rsidRPr="00043DAD">
        <w:rPr>
          <w:rFonts w:eastAsia="MS Mincho"/>
          <w:b/>
          <w:lang w:eastAsia="ja-JP"/>
        </w:rPr>
        <w:t>R1-1703580</w:t>
      </w:r>
      <w:r>
        <w:rPr>
          <w:rFonts w:eastAsia="MS Mincho"/>
          <w:b/>
          <w:lang w:eastAsia="ja-JP"/>
        </w:rPr>
        <w:tab/>
      </w:r>
      <w:r w:rsidRPr="00043DAD">
        <w:rPr>
          <w:rFonts w:eastAsia="MS Mincho"/>
          <w:lang w:eastAsia="ja-JP"/>
        </w:rPr>
        <w:t>[DRAFT] Reply LS on implication of sTTI operation on UL ON/OFF time mask</w:t>
      </w:r>
      <w:r>
        <w:rPr>
          <w:rFonts w:eastAsia="MS Mincho"/>
          <w:lang w:eastAsia="ja-JP"/>
        </w:rPr>
        <w:tab/>
      </w:r>
      <w:r>
        <w:rPr>
          <w:rFonts w:eastAsia="MS Mincho"/>
          <w:lang w:eastAsia="ja-JP"/>
        </w:rPr>
        <w:tab/>
        <w:t>Ericsson</w:t>
      </w:r>
    </w:p>
    <w:p w:rsidR="0021158F" w:rsidRDefault="0021158F" w:rsidP="0021158F">
      <w:pPr>
        <w:rPr>
          <w:rFonts w:eastAsia="MS Mincho"/>
          <w:lang w:eastAsia="ja-JP"/>
        </w:rPr>
      </w:pPr>
      <w:r>
        <w:rPr>
          <w:rFonts w:eastAsia="MS Mincho"/>
          <w:lang w:eastAsia="ja-JP"/>
        </w:rPr>
        <w:t xml:space="preserve">Final LS is agreed in </w:t>
      </w:r>
      <w:r w:rsidRPr="007D0003">
        <w:rPr>
          <w:rFonts w:eastAsia="MS Mincho"/>
          <w:highlight w:val="green"/>
          <w:lang w:eastAsia="ja-JP"/>
        </w:rPr>
        <w:t>R1-1703581</w:t>
      </w:r>
      <w:r>
        <w:rPr>
          <w:rFonts w:eastAsia="MS Mincho"/>
          <w:lang w:eastAsia="ja-JP"/>
        </w:rPr>
        <w:t xml:space="preserve"> with the following modifications</w:t>
      </w:r>
    </w:p>
    <w:p w:rsidR="0021158F" w:rsidRPr="00043DAD" w:rsidRDefault="0021158F" w:rsidP="0021158F">
      <w:pPr>
        <w:numPr>
          <w:ilvl w:val="0"/>
          <w:numId w:val="5"/>
        </w:numPr>
        <w:overflowPunct/>
        <w:autoSpaceDE/>
        <w:autoSpaceDN/>
        <w:adjustRightInd/>
        <w:spacing w:after="0"/>
        <w:textAlignment w:val="auto"/>
        <w:rPr>
          <w:rFonts w:eastAsia="MS Mincho"/>
          <w:lang w:eastAsia="ja-JP"/>
        </w:rPr>
      </w:pPr>
      <w:r w:rsidRPr="007D0003">
        <w:rPr>
          <w:rFonts w:eastAsia="MS Mincho"/>
          <w:lang w:eastAsia="ja-JP"/>
        </w:rPr>
        <w:t>For the case of 64QAM using a rather high code rate, it has been observed in R1-1603248 that, in order to limit the performance degradation to 2dB, the transient period</w:t>
      </w:r>
      <w:r>
        <w:rPr>
          <w:rFonts w:eastAsia="MS Mincho"/>
          <w:lang w:eastAsia="ja-JP"/>
        </w:rPr>
        <w:t xml:space="preserve"> might</w:t>
      </w:r>
      <w:r w:rsidRPr="007D0003">
        <w:rPr>
          <w:rFonts w:eastAsia="MS Mincho"/>
          <w:lang w:eastAsia="ja-JP"/>
        </w:rPr>
        <w:t xml:space="preserve"> </w:t>
      </w:r>
      <w:r>
        <w:rPr>
          <w:rFonts w:eastAsia="MS Mincho"/>
          <w:lang w:eastAsia="ja-JP"/>
        </w:rPr>
        <w:t>need to</w:t>
      </w:r>
      <w:r w:rsidRPr="007D0003">
        <w:rPr>
          <w:rFonts w:eastAsia="MS Mincho"/>
          <w:lang w:eastAsia="ja-JP"/>
        </w:rPr>
        <w:t xml:space="preserve"> be limited to 5us or less.</w:t>
      </w:r>
    </w:p>
    <w:p w:rsidR="0021158F" w:rsidRPr="00DC61BD" w:rsidRDefault="0021158F" w:rsidP="0021158F">
      <w:pPr>
        <w:numPr>
          <w:ilvl w:val="0"/>
          <w:numId w:val="5"/>
        </w:numPr>
        <w:overflowPunct/>
        <w:autoSpaceDE/>
        <w:autoSpaceDN/>
        <w:adjustRightInd/>
        <w:spacing w:after="0"/>
        <w:textAlignment w:val="auto"/>
        <w:rPr>
          <w:rFonts w:eastAsia="MS Mincho"/>
          <w:iCs/>
          <w:lang w:eastAsia="ja-JP"/>
        </w:rPr>
      </w:pPr>
      <w:r w:rsidRPr="004242FE">
        <w:rPr>
          <w:rFonts w:eastAsia="MS Mincho"/>
          <w:iCs/>
          <w:lang w:eastAsia="ja-JP"/>
        </w:rPr>
        <w:t xml:space="preserve">If the transient period can be reduced </w:t>
      </w:r>
      <w:r>
        <w:rPr>
          <w:rFonts w:eastAsia="MS Mincho"/>
          <w:iCs/>
          <w:lang w:eastAsia="ja-JP"/>
        </w:rPr>
        <w:t xml:space="preserve">and </w:t>
      </w:r>
      <w:r w:rsidRPr="004242FE">
        <w:rPr>
          <w:rFonts w:eastAsia="MS Mincho"/>
          <w:iCs/>
          <w:lang w:eastAsia="ja-JP"/>
        </w:rPr>
        <w:t xml:space="preserve"> what value is foreseen feasible.</w:t>
      </w:r>
    </w:p>
    <w:p w:rsidR="0021158F" w:rsidRDefault="0021158F" w:rsidP="0021158F">
      <w:pPr>
        <w:pStyle w:val="NO"/>
        <w:snapToGrid w:val="0"/>
        <w:spacing w:before="180"/>
        <w:rPr>
          <w:rFonts w:ascii="Arial" w:hAnsi="Arial" w:cs="Arial"/>
        </w:rPr>
      </w:pPr>
    </w:p>
    <w:p w:rsidR="0021158F" w:rsidRPr="004C65D5" w:rsidRDefault="0021158F" w:rsidP="0021158F">
      <w:pPr>
        <w:rPr>
          <w:rFonts w:eastAsia="MS Mincho"/>
          <w:u w:val="single"/>
          <w:lang w:eastAsia="ja-JP"/>
        </w:rPr>
      </w:pPr>
      <w:r w:rsidRPr="004C65D5">
        <w:rPr>
          <w:rFonts w:eastAsia="MS Mincho"/>
          <w:highlight w:val="green"/>
          <w:u w:val="single"/>
          <w:lang w:eastAsia="ja-JP"/>
        </w:rPr>
        <w:t>Agreement:</w:t>
      </w:r>
    </w:p>
    <w:p w:rsidR="0021158F" w:rsidRDefault="0021158F" w:rsidP="0021158F">
      <w:pPr>
        <w:rPr>
          <w:sz w:val="22"/>
          <w:szCs w:val="22"/>
        </w:rPr>
      </w:pPr>
      <w:r w:rsidRPr="002A0F39">
        <w:rPr>
          <w:sz w:val="22"/>
          <w:szCs w:val="22"/>
        </w:rPr>
        <w:t>For FS1, the UE is not expected to</w:t>
      </w:r>
      <w:r>
        <w:rPr>
          <w:sz w:val="22"/>
          <w:szCs w:val="22"/>
        </w:rPr>
        <w:t xml:space="preserve"> receive </w:t>
      </w:r>
      <w:r>
        <w:rPr>
          <w:sz w:val="22"/>
          <w:szCs w:val="22"/>
          <w:lang w:val="en-US"/>
        </w:rPr>
        <w:t>DL assignments for the same</w:t>
      </w:r>
      <w:r w:rsidRPr="002A0F39">
        <w:rPr>
          <w:sz w:val="22"/>
          <w:szCs w:val="22"/>
        </w:rPr>
        <w:t xml:space="preserve"> carrier</w:t>
      </w:r>
      <w:r>
        <w:rPr>
          <w:sz w:val="22"/>
          <w:szCs w:val="22"/>
        </w:rPr>
        <w:t xml:space="preserve"> where HARQ-ACK would occur in the same subframe</w:t>
      </w:r>
    </w:p>
    <w:p w:rsidR="0021158F" w:rsidRPr="00B40571" w:rsidRDefault="0021158F" w:rsidP="0021158F">
      <w:pPr>
        <w:rPr>
          <w:rFonts w:eastAsia="MS Mincho"/>
          <w:u w:val="single"/>
          <w:lang w:val="en-US" w:eastAsia="ja-JP"/>
        </w:rPr>
      </w:pPr>
      <w:r w:rsidRPr="00550525">
        <w:rPr>
          <w:rFonts w:eastAsia="MS Mincho"/>
          <w:highlight w:val="green"/>
          <w:u w:val="single"/>
          <w:lang w:val="en-US" w:eastAsia="ja-JP"/>
        </w:rPr>
        <w:t>Agreement:</w:t>
      </w:r>
    </w:p>
    <w:p w:rsidR="0021158F" w:rsidRPr="00B40571" w:rsidRDefault="0021158F" w:rsidP="0021158F">
      <w:pPr>
        <w:rPr>
          <w:rFonts w:eastAsia="MS Mincho"/>
          <w:lang w:val="en-US" w:eastAsia="ja-JP"/>
        </w:rPr>
      </w:pPr>
      <w:r w:rsidRPr="00B40571">
        <w:rPr>
          <w:rFonts w:eastAsia="MS Mincho"/>
          <w:lang w:eastAsia="ja-JP"/>
        </w:rPr>
        <w:t xml:space="preserve">Adopt the following behaviour for handling the collision of conflicting UL grants with n+3 and n+4 timing </w:t>
      </w:r>
    </w:p>
    <w:p w:rsidR="0021158F" w:rsidRPr="00B40571" w:rsidRDefault="0021158F" w:rsidP="0021158F">
      <w:pPr>
        <w:numPr>
          <w:ilvl w:val="0"/>
          <w:numId w:val="6"/>
        </w:numPr>
        <w:overflowPunct/>
        <w:autoSpaceDE/>
        <w:autoSpaceDN/>
        <w:adjustRightInd/>
        <w:spacing w:after="0"/>
        <w:textAlignment w:val="auto"/>
        <w:rPr>
          <w:rFonts w:eastAsia="MS Mincho"/>
          <w:lang w:val="en-US" w:eastAsia="ja-JP"/>
        </w:rPr>
      </w:pPr>
      <w:r w:rsidRPr="00B40571">
        <w:rPr>
          <w:rFonts w:eastAsia="MS Mincho"/>
          <w:lang w:eastAsia="ja-JP"/>
        </w:rPr>
        <w:lastRenderedPageBreak/>
        <w:t>The UE is not expected to receive conflicting UL grants with N+3 and N+4 timing scheduling PUSCH for the same UL subframe of a carrier</w:t>
      </w:r>
    </w:p>
    <w:p w:rsidR="0021158F" w:rsidRPr="004A1D4C" w:rsidRDefault="0021158F" w:rsidP="0021158F">
      <w:pPr>
        <w:numPr>
          <w:ilvl w:val="1"/>
          <w:numId w:val="6"/>
        </w:numPr>
        <w:overflowPunct/>
        <w:autoSpaceDE/>
        <w:autoSpaceDN/>
        <w:adjustRightInd/>
        <w:spacing w:after="0"/>
        <w:textAlignment w:val="auto"/>
        <w:rPr>
          <w:rFonts w:eastAsia="MS Mincho"/>
          <w:lang w:val="en-US" w:eastAsia="ja-JP"/>
        </w:rPr>
      </w:pPr>
      <w:r w:rsidRPr="00B40571">
        <w:rPr>
          <w:rFonts w:eastAsia="MS Mincho"/>
          <w:lang w:val="en-US" w:eastAsia="ja-JP"/>
        </w:rPr>
        <w:t>Note: If the UE receives conflicting UL grants with N+3 and N+4 timing scheduling PUSCH for the same UL subframe of a carrier, the UE behavior is left up to UE implementation.</w:t>
      </w:r>
    </w:p>
    <w:p w:rsidR="0021158F" w:rsidRPr="00611F37" w:rsidRDefault="0021158F" w:rsidP="0021158F">
      <w:pPr>
        <w:rPr>
          <w:rFonts w:eastAsia="MS Mincho"/>
          <w:u w:val="single"/>
          <w:lang w:val="en-US" w:eastAsia="ja-JP"/>
        </w:rPr>
      </w:pPr>
      <w:r w:rsidRPr="00611F37">
        <w:rPr>
          <w:rFonts w:eastAsia="MS Mincho"/>
          <w:highlight w:val="green"/>
          <w:u w:val="single"/>
          <w:lang w:val="en-US" w:eastAsia="ja-JP"/>
        </w:rPr>
        <w:t>Agreement:</w:t>
      </w:r>
    </w:p>
    <w:p w:rsidR="0021158F" w:rsidRPr="00611F37" w:rsidRDefault="0021158F" w:rsidP="0021158F">
      <w:pPr>
        <w:numPr>
          <w:ilvl w:val="0"/>
          <w:numId w:val="6"/>
        </w:numPr>
        <w:overflowPunct/>
        <w:autoSpaceDE/>
        <w:autoSpaceDN/>
        <w:adjustRightInd/>
        <w:spacing w:after="0"/>
        <w:textAlignment w:val="auto"/>
        <w:rPr>
          <w:rFonts w:eastAsia="MS Mincho"/>
          <w:lang w:val="en-US" w:eastAsia="ja-JP"/>
        </w:rPr>
      </w:pPr>
      <w:r>
        <w:rPr>
          <w:rFonts w:eastAsia="MS Mincho"/>
          <w:lang w:eastAsia="ja-JP"/>
        </w:rPr>
        <w:t>For FS1, t</w:t>
      </w:r>
      <w:r w:rsidRPr="00B40571">
        <w:rPr>
          <w:rFonts w:eastAsia="MS Mincho"/>
          <w:lang w:eastAsia="ja-JP"/>
        </w:rPr>
        <w:t xml:space="preserve">he UE is </w:t>
      </w:r>
      <w:r>
        <w:rPr>
          <w:rFonts w:eastAsia="MS Mincho"/>
          <w:lang w:eastAsia="ja-JP"/>
        </w:rPr>
        <w:t>not expected to be able to receive</w:t>
      </w:r>
      <w:r w:rsidRPr="00B40571">
        <w:rPr>
          <w:rFonts w:eastAsia="MS Mincho"/>
          <w:lang w:eastAsia="ja-JP"/>
        </w:rPr>
        <w:t xml:space="preserve"> UL grants with N+3 and N+4 timing </w:t>
      </w:r>
      <w:r>
        <w:rPr>
          <w:rFonts w:eastAsia="MS Mincho"/>
          <w:lang w:eastAsia="ja-JP"/>
        </w:rPr>
        <w:t>in the same subframe and carrier</w:t>
      </w:r>
    </w:p>
    <w:p w:rsidR="0021158F" w:rsidRPr="004A1D4C" w:rsidRDefault="0021158F" w:rsidP="0021158F">
      <w:pPr>
        <w:numPr>
          <w:ilvl w:val="1"/>
          <w:numId w:val="6"/>
        </w:numPr>
        <w:overflowPunct/>
        <w:autoSpaceDE/>
        <w:autoSpaceDN/>
        <w:adjustRightInd/>
        <w:spacing w:after="0"/>
        <w:textAlignment w:val="auto"/>
        <w:rPr>
          <w:rFonts w:eastAsia="MS Mincho"/>
          <w:lang w:val="en-US" w:eastAsia="ja-JP"/>
        </w:rPr>
      </w:pPr>
      <w:r>
        <w:rPr>
          <w:rFonts w:eastAsia="MS Mincho"/>
          <w:lang w:eastAsia="ja-JP"/>
        </w:rPr>
        <w:t>Note: This might not imply specification changes</w:t>
      </w:r>
    </w:p>
    <w:p w:rsidR="0021158F" w:rsidRPr="00550525" w:rsidRDefault="0021158F" w:rsidP="0021158F">
      <w:pPr>
        <w:rPr>
          <w:rFonts w:eastAsia="MS Mincho"/>
          <w:u w:val="single"/>
          <w:lang w:val="en-US" w:eastAsia="ja-JP"/>
        </w:rPr>
      </w:pPr>
      <w:r w:rsidRPr="002A0F39">
        <w:rPr>
          <w:rFonts w:eastAsia="MS Mincho"/>
          <w:highlight w:val="green"/>
          <w:u w:val="single"/>
          <w:lang w:val="en-US" w:eastAsia="ja-JP"/>
        </w:rPr>
        <w:t>Agreement:</w:t>
      </w:r>
    </w:p>
    <w:p w:rsidR="0021158F" w:rsidRDefault="0021158F" w:rsidP="0021158F">
      <w:pPr>
        <w:numPr>
          <w:ilvl w:val="0"/>
          <w:numId w:val="7"/>
        </w:numPr>
        <w:overflowPunct/>
        <w:autoSpaceDE/>
        <w:autoSpaceDN/>
        <w:adjustRightInd/>
        <w:spacing w:after="0"/>
        <w:textAlignment w:val="auto"/>
        <w:rPr>
          <w:rFonts w:eastAsia="MS Mincho"/>
          <w:lang w:val="en-US" w:eastAsia="ja-JP"/>
        </w:rPr>
      </w:pPr>
      <w:r w:rsidRPr="00550525">
        <w:rPr>
          <w:rFonts w:eastAsia="MS Mincho"/>
          <w:lang w:val="en-US" w:eastAsia="ja-JP"/>
        </w:rPr>
        <w:t xml:space="preserve">For a UE configured with shortened processing time in 1ms TTI, the UE is not expected to receive more than one valid DL </w:t>
      </w:r>
      <w:r>
        <w:rPr>
          <w:rFonts w:eastAsia="MS Mincho"/>
          <w:lang w:val="en-US" w:eastAsia="ja-JP"/>
        </w:rPr>
        <w:t>assignments</w:t>
      </w:r>
      <w:r w:rsidRPr="00550525">
        <w:rPr>
          <w:rFonts w:eastAsia="MS Mincho"/>
          <w:lang w:val="en-US" w:eastAsia="ja-JP"/>
        </w:rPr>
        <w:t xml:space="preserve"> for scheduling unicast PDSCHs having different processing times (e.g., n+3 and n+4) in a subframe for a given carrier. </w:t>
      </w:r>
    </w:p>
    <w:p w:rsidR="0021158F" w:rsidRPr="004A1D4C" w:rsidRDefault="0021158F" w:rsidP="0021158F">
      <w:pPr>
        <w:overflowPunct/>
        <w:autoSpaceDE/>
        <w:autoSpaceDN/>
        <w:adjustRightInd/>
        <w:spacing w:after="0"/>
        <w:ind w:left="720"/>
        <w:textAlignment w:val="auto"/>
        <w:rPr>
          <w:rFonts w:eastAsia="MS Mincho"/>
          <w:lang w:val="en-US" w:eastAsia="ja-JP"/>
        </w:rPr>
      </w:pPr>
    </w:p>
    <w:p w:rsidR="0021158F" w:rsidRDefault="0021158F" w:rsidP="0021158F">
      <w:pPr>
        <w:rPr>
          <w:rFonts w:eastAsia="MS Mincho"/>
          <w:lang w:eastAsia="ja-JP"/>
        </w:rPr>
      </w:pPr>
      <w:r w:rsidRPr="00A444C5">
        <w:rPr>
          <w:rFonts w:eastAsia="MS Mincho"/>
          <w:b/>
          <w:highlight w:val="green"/>
          <w:lang w:eastAsia="ja-JP"/>
        </w:rPr>
        <w:t>R1-1703747</w:t>
      </w:r>
      <w:r>
        <w:rPr>
          <w:rFonts w:eastAsia="MS Mincho"/>
          <w:lang w:eastAsia="ja-JP"/>
        </w:rPr>
        <w:tab/>
      </w:r>
      <w:r w:rsidRPr="006A6BD2">
        <w:rPr>
          <w:rFonts w:eastAsia="MS Mincho"/>
          <w:lang w:val="en-US" w:eastAsia="ja-JP"/>
        </w:rPr>
        <w:t>WF on UL scheduling timing for FS2 with shortened processing time in 1ms TTI</w:t>
      </w:r>
      <w:r>
        <w:rPr>
          <w:rFonts w:eastAsia="MS Mincho"/>
          <w:lang w:val="en-US" w:eastAsia="ja-JP"/>
        </w:rPr>
        <w:tab/>
      </w:r>
      <w:r w:rsidRPr="00A444C5">
        <w:rPr>
          <w:rFonts w:eastAsia="MS Mincho"/>
          <w:lang w:eastAsia="ja-JP"/>
        </w:rPr>
        <w:t>LG Electronics, Ericsson, CMCC, ZTE, ZTE Microelectronics, Intel, Nokia, ASB, NTT DOCOMO, Huawei, HiSilicon</w:t>
      </w:r>
    </w:p>
    <w:p w:rsidR="0021158F" w:rsidRDefault="0021158F" w:rsidP="0021158F">
      <w:pPr>
        <w:rPr>
          <w:rFonts w:eastAsia="MS Mincho"/>
          <w:lang w:val="en-US" w:eastAsia="ja-JP"/>
        </w:rPr>
      </w:pPr>
    </w:p>
    <w:p w:rsidR="0021158F" w:rsidRPr="007D0003" w:rsidRDefault="0021158F" w:rsidP="0021158F">
      <w:pPr>
        <w:rPr>
          <w:rFonts w:eastAsia="MS Mincho"/>
          <w:lang w:val="en-US" w:eastAsia="ja-JP"/>
        </w:rPr>
      </w:pPr>
      <w:r w:rsidRPr="007D0003">
        <w:rPr>
          <w:rFonts w:eastAsia="MS Mincho"/>
          <w:b/>
          <w:highlight w:val="green"/>
          <w:lang w:val="en-US" w:eastAsia="ja-JP"/>
        </w:rPr>
        <w:t>R1-1703971</w:t>
      </w:r>
      <w:r>
        <w:rPr>
          <w:rFonts w:eastAsia="MS Mincho"/>
          <w:lang w:val="en-US" w:eastAsia="ja-JP"/>
        </w:rPr>
        <w:tab/>
      </w:r>
      <w:r w:rsidRPr="007D0003">
        <w:rPr>
          <w:rFonts w:eastAsia="MS Mincho"/>
          <w:lang w:val="en-US" w:eastAsia="ja-JP"/>
        </w:rPr>
        <w:t>WF on remaining issues for UL scheduling timing in 1ms TTI</w:t>
      </w:r>
      <w:r>
        <w:rPr>
          <w:rFonts w:eastAsia="MS Mincho"/>
          <w:lang w:val="en-US" w:eastAsia="ja-JP"/>
        </w:rPr>
        <w:tab/>
      </w:r>
      <w:r w:rsidRPr="007D0003">
        <w:rPr>
          <w:rFonts w:eastAsia="MS Mincho"/>
          <w:lang w:eastAsia="ja-JP"/>
        </w:rPr>
        <w:t>LG Electronics, CMCC, Qualcomm, Ericsson, ZTE, ZTE Microelectronics</w:t>
      </w:r>
    </w:p>
    <w:p w:rsidR="0021158F" w:rsidRPr="002940FF" w:rsidRDefault="0021158F" w:rsidP="0021158F">
      <w:pPr>
        <w:rPr>
          <w:rFonts w:eastAsia="MS Mincho"/>
          <w:u w:val="single"/>
          <w:lang w:val="en-US" w:eastAsia="ja-JP"/>
        </w:rPr>
      </w:pPr>
      <w:r w:rsidRPr="0097240B">
        <w:rPr>
          <w:rFonts w:eastAsia="MS Mincho"/>
          <w:highlight w:val="green"/>
          <w:u w:val="single"/>
          <w:lang w:val="en-US" w:eastAsia="ja-JP"/>
        </w:rPr>
        <w:t>Agreement</w:t>
      </w:r>
      <w:r>
        <w:rPr>
          <w:rFonts w:eastAsia="MS Mincho"/>
          <w:highlight w:val="green"/>
          <w:u w:val="single"/>
          <w:lang w:val="en-US" w:eastAsia="ja-JP"/>
        </w:rPr>
        <w:t>s</w:t>
      </w:r>
      <w:r w:rsidRPr="0097240B">
        <w:rPr>
          <w:rFonts w:eastAsia="MS Mincho"/>
          <w:highlight w:val="green"/>
          <w:u w:val="single"/>
          <w:lang w:val="en-US" w:eastAsia="ja-JP"/>
        </w:rPr>
        <w:t>:</w:t>
      </w:r>
    </w:p>
    <w:p w:rsidR="0021158F" w:rsidRDefault="0021158F" w:rsidP="0021158F">
      <w:pPr>
        <w:numPr>
          <w:ilvl w:val="0"/>
          <w:numId w:val="8"/>
        </w:numPr>
        <w:overflowPunct/>
        <w:autoSpaceDE/>
        <w:autoSpaceDN/>
        <w:adjustRightInd/>
        <w:spacing w:after="0"/>
        <w:textAlignment w:val="auto"/>
        <w:rPr>
          <w:rFonts w:eastAsia="MS Mincho"/>
          <w:lang w:val="en-US" w:eastAsia="ja-JP"/>
        </w:rPr>
      </w:pPr>
      <w:r>
        <w:rPr>
          <w:rFonts w:eastAsia="MS Mincho"/>
          <w:lang w:val="en-US" w:eastAsia="ja-JP"/>
        </w:rPr>
        <w:t>Confirm working assumption</w:t>
      </w:r>
      <w:r w:rsidRPr="002940FF">
        <w:rPr>
          <w:rFonts w:eastAsia="MS Mincho"/>
          <w:lang w:val="en-US" w:eastAsia="ja-JP"/>
        </w:rPr>
        <w:t xml:space="preserve"> on support for {DL,UL} sTTI combination {2,7}.</w:t>
      </w:r>
    </w:p>
    <w:p w:rsidR="0021158F" w:rsidRDefault="0021158F" w:rsidP="0021158F">
      <w:pPr>
        <w:numPr>
          <w:ilvl w:val="0"/>
          <w:numId w:val="8"/>
        </w:numPr>
        <w:overflowPunct/>
        <w:autoSpaceDE/>
        <w:autoSpaceDN/>
        <w:adjustRightInd/>
        <w:spacing w:after="0"/>
        <w:textAlignment w:val="auto"/>
        <w:rPr>
          <w:rFonts w:eastAsia="MS Mincho"/>
          <w:lang w:val="en-US" w:eastAsia="ja-JP"/>
        </w:rPr>
      </w:pPr>
      <w:r>
        <w:rPr>
          <w:rFonts w:eastAsia="MS Mincho"/>
          <w:lang w:val="en-US" w:eastAsia="ja-JP"/>
        </w:rPr>
        <w:t>The UE is configured by higher layers to operate one of the following</w:t>
      </w:r>
      <w:r w:rsidRPr="002940FF">
        <w:rPr>
          <w:rFonts w:eastAsia="MS Mincho"/>
          <w:lang w:val="en-US" w:eastAsia="ja-JP"/>
        </w:rPr>
        <w:t xml:space="preserve"> sTTI combination</w:t>
      </w:r>
      <w:r>
        <w:rPr>
          <w:rFonts w:eastAsia="MS Mincho"/>
          <w:lang w:val="en-US" w:eastAsia="ja-JP"/>
        </w:rPr>
        <w:t xml:space="preserve"> </w:t>
      </w:r>
      <w:r w:rsidRPr="002940FF">
        <w:rPr>
          <w:rFonts w:eastAsia="MS Mincho"/>
          <w:lang w:val="en-US" w:eastAsia="ja-JP"/>
        </w:rPr>
        <w:t>{DL,</w:t>
      </w:r>
      <w:r>
        <w:rPr>
          <w:rFonts w:eastAsia="MS Mincho"/>
          <w:lang w:val="en-US" w:eastAsia="ja-JP"/>
        </w:rPr>
        <w:t xml:space="preserve"> </w:t>
      </w:r>
      <w:r w:rsidRPr="002940FF">
        <w:rPr>
          <w:rFonts w:eastAsia="MS Mincho"/>
          <w:lang w:val="en-US" w:eastAsia="ja-JP"/>
        </w:rPr>
        <w:t>UL}</w:t>
      </w:r>
      <w:r>
        <w:rPr>
          <w:rFonts w:eastAsia="MS Mincho"/>
          <w:lang w:val="en-US" w:eastAsia="ja-JP"/>
        </w:rPr>
        <w:t xml:space="preserve"> within a PUCCH group: {2, 2}, {2, 7} and {7, 7}</w:t>
      </w:r>
    </w:p>
    <w:p w:rsidR="0021158F" w:rsidRPr="004A1D4C" w:rsidRDefault="0021158F" w:rsidP="0021158F">
      <w:pPr>
        <w:numPr>
          <w:ilvl w:val="1"/>
          <w:numId w:val="8"/>
        </w:numPr>
        <w:overflowPunct/>
        <w:autoSpaceDE/>
        <w:autoSpaceDN/>
        <w:adjustRightInd/>
        <w:spacing w:after="0"/>
        <w:textAlignment w:val="auto"/>
        <w:rPr>
          <w:rFonts w:eastAsia="MS Mincho"/>
          <w:lang w:val="en-US" w:eastAsia="ja-JP"/>
        </w:rPr>
      </w:pPr>
      <w:r>
        <w:rPr>
          <w:rFonts w:eastAsia="MS Mincho"/>
          <w:lang w:val="en-US" w:eastAsia="ja-JP"/>
        </w:rPr>
        <w:t xml:space="preserve">FFS whether different </w:t>
      </w:r>
      <w:r w:rsidRPr="002940FF">
        <w:rPr>
          <w:rFonts w:eastAsia="MS Mincho"/>
          <w:lang w:val="en-US" w:eastAsia="ja-JP"/>
        </w:rPr>
        <w:t>sTTI combination</w:t>
      </w:r>
      <w:r>
        <w:rPr>
          <w:rFonts w:eastAsia="MS Mincho"/>
          <w:lang w:val="en-US" w:eastAsia="ja-JP"/>
        </w:rPr>
        <w:t xml:space="preserve"> can be configured for different PUCCH group</w:t>
      </w:r>
    </w:p>
    <w:p w:rsidR="0021158F" w:rsidRDefault="0021158F" w:rsidP="0021158F">
      <w:pPr>
        <w:rPr>
          <w:rFonts w:eastAsia="MS Mincho"/>
          <w:lang w:val="en-US" w:eastAsia="ja-JP"/>
        </w:rPr>
      </w:pPr>
    </w:p>
    <w:p w:rsidR="0021158F" w:rsidRPr="00156761" w:rsidRDefault="0021158F" w:rsidP="0021158F">
      <w:pPr>
        <w:rPr>
          <w:rFonts w:eastAsia="MS Mincho"/>
          <w:u w:val="single"/>
          <w:lang w:eastAsia="ja-JP"/>
        </w:rPr>
      </w:pPr>
      <w:r w:rsidRPr="00156761">
        <w:rPr>
          <w:rFonts w:eastAsia="MS Mincho"/>
          <w:highlight w:val="green"/>
          <w:u w:val="single"/>
          <w:lang w:eastAsia="ja-JP"/>
        </w:rPr>
        <w:t>Agreement:</w:t>
      </w:r>
    </w:p>
    <w:p w:rsidR="0021158F" w:rsidRPr="00B067AD" w:rsidRDefault="0021158F" w:rsidP="0021158F">
      <w:pPr>
        <w:rPr>
          <w:rFonts w:eastAsia="MS Mincho"/>
          <w:lang w:val="en-US" w:eastAsia="ja-JP"/>
        </w:rPr>
      </w:pPr>
      <w:r w:rsidRPr="00B067AD">
        <w:rPr>
          <w:rFonts w:eastAsia="MS Mincho"/>
          <w:lang w:val="en-US" w:eastAsia="ja-JP"/>
        </w:rPr>
        <w:t>At least for single sTTI scheduling:</w:t>
      </w:r>
    </w:p>
    <w:p w:rsidR="0021158F" w:rsidRPr="00B067AD" w:rsidRDefault="0021158F" w:rsidP="0021158F">
      <w:pPr>
        <w:numPr>
          <w:ilvl w:val="0"/>
          <w:numId w:val="9"/>
        </w:numPr>
        <w:overflowPunct/>
        <w:autoSpaceDE/>
        <w:autoSpaceDN/>
        <w:adjustRightInd/>
        <w:spacing w:after="0"/>
        <w:textAlignment w:val="auto"/>
        <w:rPr>
          <w:rFonts w:eastAsia="MS Mincho"/>
          <w:lang w:val="en-US" w:eastAsia="ja-JP"/>
        </w:rPr>
      </w:pPr>
      <w:r w:rsidRPr="00B067AD">
        <w:rPr>
          <w:rFonts w:eastAsia="MS Mincho"/>
          <w:lang w:val="en-US" w:eastAsia="ja-JP"/>
        </w:rPr>
        <w:t xml:space="preserve">The sDCI scheduling sPDSCH transmission in sTTI </w:t>
      </w:r>
      <w:r w:rsidRPr="00B067AD">
        <w:rPr>
          <w:rFonts w:eastAsia="MS Mincho"/>
          <w:i/>
          <w:iCs/>
          <w:lang w:val="en-US" w:eastAsia="ja-JP"/>
        </w:rPr>
        <w:t>N</w:t>
      </w:r>
      <w:r w:rsidRPr="00B067AD">
        <w:rPr>
          <w:rFonts w:eastAsia="MS Mincho"/>
          <w:lang w:val="en-US" w:eastAsia="ja-JP"/>
        </w:rPr>
        <w:t xml:space="preserve"> is transmitted in sTTI </w:t>
      </w:r>
      <w:r w:rsidRPr="00B067AD">
        <w:rPr>
          <w:rFonts w:eastAsia="MS Mincho"/>
          <w:i/>
          <w:iCs/>
          <w:lang w:val="en-US" w:eastAsia="ja-JP"/>
        </w:rPr>
        <w:t>N</w:t>
      </w:r>
    </w:p>
    <w:p w:rsidR="0021158F" w:rsidRPr="000215D1" w:rsidRDefault="0021158F" w:rsidP="0021158F">
      <w:pPr>
        <w:rPr>
          <w:rFonts w:eastAsia="MS Mincho"/>
          <w:lang w:eastAsia="ja-JP"/>
        </w:rPr>
      </w:pPr>
    </w:p>
    <w:p w:rsidR="0021158F" w:rsidRDefault="0021158F" w:rsidP="0021158F">
      <w:pPr>
        <w:rPr>
          <w:rFonts w:eastAsia="MS Mincho"/>
          <w:lang w:eastAsia="ja-JP"/>
        </w:rPr>
      </w:pPr>
    </w:p>
    <w:p w:rsidR="0021158F" w:rsidRDefault="0021158F" w:rsidP="0021158F">
      <w:pPr>
        <w:rPr>
          <w:rFonts w:eastAsia="MS Mincho"/>
          <w:lang w:val="en-US" w:eastAsia="ja-JP"/>
        </w:rPr>
      </w:pPr>
      <w:r w:rsidRPr="0097240B">
        <w:rPr>
          <w:rFonts w:eastAsia="MS Mincho"/>
          <w:b/>
          <w:lang w:eastAsia="ja-JP"/>
        </w:rPr>
        <w:t>R1-</w:t>
      </w:r>
      <w:r w:rsidRPr="0097240B">
        <w:rPr>
          <w:rFonts w:eastAsia="MS Mincho"/>
          <w:b/>
          <w:lang w:val="en-US" w:eastAsia="ja-JP"/>
        </w:rPr>
        <w:t>1703703</w:t>
      </w:r>
      <w:r w:rsidRPr="000215D1">
        <w:rPr>
          <w:rFonts w:eastAsia="MS Mincho"/>
          <w:lang w:val="en-US" w:eastAsia="ja-JP"/>
        </w:rPr>
        <w:tab/>
        <w:t>[DRAFT] LS on sTTI monitoring</w:t>
      </w:r>
      <w:r w:rsidRPr="000215D1">
        <w:rPr>
          <w:rFonts w:eastAsia="MS Mincho"/>
          <w:lang w:val="en-US" w:eastAsia="ja-JP"/>
        </w:rPr>
        <w:tab/>
        <w:t>CATT</w:t>
      </w:r>
    </w:p>
    <w:p w:rsidR="0021158F" w:rsidRPr="00C122BD" w:rsidRDefault="0021158F" w:rsidP="0021158F">
      <w:pPr>
        <w:rPr>
          <w:rFonts w:eastAsia="MS Mincho"/>
          <w:u w:val="single"/>
          <w:lang w:val="en-US" w:eastAsia="ja-JP"/>
        </w:rPr>
      </w:pPr>
      <w:r w:rsidRPr="00472035">
        <w:rPr>
          <w:rFonts w:eastAsia="MS Mincho"/>
          <w:highlight w:val="green"/>
          <w:u w:val="single"/>
          <w:lang w:val="en-US" w:eastAsia="ja-JP"/>
        </w:rPr>
        <w:t>Agreement:</w:t>
      </w:r>
    </w:p>
    <w:p w:rsidR="0021158F" w:rsidRDefault="0021158F" w:rsidP="0021158F">
      <w:pPr>
        <w:rPr>
          <w:rFonts w:eastAsia="MS Mincho"/>
          <w:lang w:val="en-US" w:eastAsia="ja-JP"/>
        </w:rPr>
      </w:pPr>
      <w:r>
        <w:rPr>
          <w:rFonts w:eastAsia="MS Mincho"/>
          <w:lang w:val="en-US" w:eastAsia="ja-JP"/>
        </w:rPr>
        <w:t>Update the draft LS accordingly</w:t>
      </w:r>
    </w:p>
    <w:p w:rsidR="0021158F" w:rsidRDefault="0021158F" w:rsidP="0021158F">
      <w:pPr>
        <w:spacing w:after="120"/>
        <w:rPr>
          <w:rFonts w:ascii="Arial" w:hAnsi="Arial" w:cs="Arial"/>
          <w:b/>
        </w:rPr>
      </w:pPr>
      <w:r>
        <w:rPr>
          <w:rFonts w:ascii="Arial" w:hAnsi="Arial" w:cs="Arial"/>
          <w:b/>
        </w:rPr>
        <w:t>1. Overall Description:</w:t>
      </w:r>
    </w:p>
    <w:p w:rsidR="0021158F" w:rsidRDefault="0021158F" w:rsidP="0021158F">
      <w:pPr>
        <w:rPr>
          <w:rFonts w:ascii="Arial" w:hAnsi="Arial" w:cs="Arial"/>
          <w:lang w:eastAsia="zh-CN"/>
        </w:rPr>
      </w:pPr>
      <w:r>
        <w:rPr>
          <w:rFonts w:ascii="Arial" w:hAnsi="Arial" w:cs="Arial" w:hint="eastAsia"/>
          <w:lang w:eastAsia="zh-CN"/>
        </w:rPr>
        <w:t>RAN1 has discussed the sPDCCH</w:t>
      </w:r>
      <w:r>
        <w:rPr>
          <w:rFonts w:ascii="Arial" w:hAnsi="Arial" w:cs="Arial"/>
          <w:lang w:eastAsia="zh-CN"/>
        </w:rPr>
        <w:t xml:space="preserve"> monitoring</w:t>
      </w:r>
      <w:r>
        <w:rPr>
          <w:rFonts w:ascii="Arial" w:hAnsi="Arial" w:cs="Arial" w:hint="eastAsia"/>
          <w:lang w:eastAsia="zh-CN"/>
        </w:rPr>
        <w:t xml:space="preserve"> for sTTI operation and</w:t>
      </w:r>
      <w:r>
        <w:rPr>
          <w:rFonts w:ascii="Arial" w:hAnsi="Arial" w:cs="Arial"/>
          <w:lang w:eastAsia="zh-CN"/>
        </w:rPr>
        <w:t xml:space="preserve"> potential</w:t>
      </w:r>
      <w:r>
        <w:rPr>
          <w:rFonts w:ascii="Arial" w:hAnsi="Arial" w:cs="Arial" w:hint="eastAsia"/>
          <w:lang w:eastAsia="zh-CN"/>
        </w:rPr>
        <w:t xml:space="preserve"> UE power saving</w:t>
      </w:r>
      <w:r>
        <w:rPr>
          <w:rFonts w:ascii="Arial" w:hAnsi="Arial" w:cs="Arial"/>
          <w:lang w:eastAsia="zh-CN"/>
        </w:rPr>
        <w:t xml:space="preserve"> if the UE turns on/off sPDCCH</w:t>
      </w:r>
      <w:r>
        <w:rPr>
          <w:rFonts w:ascii="Arial" w:hAnsi="Arial" w:cs="Arial" w:hint="eastAsia"/>
          <w:lang w:eastAsia="zh-CN"/>
        </w:rPr>
        <w:t xml:space="preserve"> monitoring. </w:t>
      </w:r>
      <w:r>
        <w:rPr>
          <w:rFonts w:ascii="Arial" w:hAnsi="Arial" w:cs="Arial"/>
          <w:lang w:eastAsia="zh-CN"/>
        </w:rPr>
        <w:t>RAN1 discuss possible additional L1 control signalling and</w:t>
      </w:r>
      <w:r>
        <w:rPr>
          <w:rFonts w:ascii="Arial" w:hAnsi="Arial" w:cs="Arial" w:hint="eastAsia"/>
          <w:lang w:eastAsia="zh-CN"/>
        </w:rPr>
        <w:t xml:space="preserve"> has not yet made any conclusion on the</w:t>
      </w:r>
      <w:r>
        <w:rPr>
          <w:rFonts w:ascii="Arial" w:hAnsi="Arial" w:cs="Arial"/>
          <w:lang w:eastAsia="zh-CN"/>
        </w:rPr>
        <w:t xml:space="preserve"> support for an additional L1</w:t>
      </w:r>
      <w:r>
        <w:rPr>
          <w:rFonts w:ascii="Arial" w:hAnsi="Arial" w:cs="Arial" w:hint="eastAsia"/>
          <w:lang w:eastAsia="zh-CN"/>
        </w:rPr>
        <w:t xml:space="preserve"> mechanism.  </w:t>
      </w:r>
    </w:p>
    <w:p w:rsidR="0021158F" w:rsidRDefault="0021158F" w:rsidP="0021158F">
      <w:pPr>
        <w:rPr>
          <w:rFonts w:ascii="Arial" w:hAnsi="Arial" w:cs="Arial"/>
          <w:lang w:eastAsia="zh-CN"/>
        </w:rPr>
      </w:pPr>
      <w:r>
        <w:rPr>
          <w:rFonts w:ascii="Arial" w:hAnsi="Arial" w:cs="Arial" w:hint="eastAsia"/>
          <w:lang w:eastAsia="zh-CN"/>
        </w:rPr>
        <w:t xml:space="preserve">RAN1 would like to inform RAN2 to take the above into consideration and would like to request RAN2 to </w:t>
      </w:r>
      <w:r w:rsidRPr="00AB6794">
        <w:rPr>
          <w:rFonts w:ascii="Arial" w:hAnsi="Arial" w:cs="Arial" w:hint="eastAsia"/>
          <w:lang w:eastAsia="zh-CN"/>
        </w:rPr>
        <w:t xml:space="preserve">provide feedback on any RAN2 </w:t>
      </w:r>
      <w:r>
        <w:rPr>
          <w:rFonts w:ascii="Arial" w:hAnsi="Arial" w:cs="Arial"/>
          <w:lang w:eastAsia="zh-CN"/>
        </w:rPr>
        <w:t>views</w:t>
      </w:r>
      <w:r w:rsidRPr="00AB6794">
        <w:rPr>
          <w:rFonts w:ascii="Arial" w:hAnsi="Arial" w:cs="Arial" w:hint="eastAsia"/>
          <w:lang w:eastAsia="zh-CN"/>
        </w:rPr>
        <w:t xml:space="preserve"> on the L2 based mechanism related to</w:t>
      </w:r>
      <w:r>
        <w:rPr>
          <w:rFonts w:ascii="Arial" w:hAnsi="Arial" w:cs="Arial"/>
          <w:lang w:eastAsia="zh-CN"/>
        </w:rPr>
        <w:t xml:space="preserve"> UE</w:t>
      </w:r>
      <w:r w:rsidRPr="00AB6794">
        <w:rPr>
          <w:rFonts w:ascii="Arial" w:hAnsi="Arial" w:cs="Arial" w:hint="eastAsia"/>
          <w:lang w:eastAsia="zh-CN"/>
        </w:rPr>
        <w:t xml:space="preserve"> </w:t>
      </w:r>
      <w:r>
        <w:rPr>
          <w:rFonts w:ascii="Arial" w:hAnsi="Arial" w:cs="Arial"/>
          <w:lang w:eastAsia="zh-CN"/>
        </w:rPr>
        <w:t>power saving related to sTTI</w:t>
      </w:r>
      <w:r w:rsidRPr="00AB6794">
        <w:rPr>
          <w:rFonts w:ascii="Arial" w:hAnsi="Arial" w:cs="Arial" w:hint="eastAsia"/>
          <w:lang w:eastAsia="zh-CN"/>
        </w:rPr>
        <w:t>.</w:t>
      </w:r>
      <w:r>
        <w:rPr>
          <w:rFonts w:ascii="Arial" w:hAnsi="Arial" w:cs="Arial" w:hint="eastAsia"/>
          <w:lang w:eastAsia="zh-CN"/>
        </w:rPr>
        <w:t xml:space="preserve">  </w:t>
      </w:r>
    </w:p>
    <w:p w:rsidR="0021158F" w:rsidRDefault="0021158F" w:rsidP="0021158F">
      <w:pPr>
        <w:pStyle w:val="Header"/>
        <w:rPr>
          <w:rFonts w:cs="Arial"/>
        </w:rPr>
      </w:pPr>
    </w:p>
    <w:p w:rsidR="0021158F" w:rsidRDefault="0021158F" w:rsidP="0021158F">
      <w:pPr>
        <w:spacing w:after="120"/>
        <w:rPr>
          <w:rFonts w:ascii="Arial" w:hAnsi="Arial" w:cs="Arial"/>
          <w:b/>
        </w:rPr>
      </w:pPr>
      <w:r>
        <w:rPr>
          <w:rFonts w:ascii="Arial" w:hAnsi="Arial" w:cs="Arial"/>
          <w:b/>
        </w:rPr>
        <w:t>2. Actions:</w:t>
      </w:r>
    </w:p>
    <w:p w:rsidR="0021158F" w:rsidRDefault="0021158F" w:rsidP="0021158F">
      <w:pPr>
        <w:spacing w:after="120"/>
        <w:ind w:left="993" w:hanging="993"/>
        <w:rPr>
          <w:rFonts w:ascii="Arial" w:hAnsi="Arial" w:cs="Arial"/>
          <w:i/>
          <w:iCs/>
          <w:color w:val="FF0000"/>
        </w:rPr>
      </w:pPr>
      <w:r>
        <w:rPr>
          <w:rFonts w:ascii="Arial" w:hAnsi="Arial" w:cs="Arial"/>
          <w:b/>
        </w:rPr>
        <w:t xml:space="preserve">ACTION: </w:t>
      </w:r>
      <w:r>
        <w:rPr>
          <w:rFonts w:ascii="Arial" w:hAnsi="Arial" w:cs="Arial"/>
          <w:b/>
        </w:rPr>
        <w:tab/>
      </w:r>
      <w:r w:rsidRPr="0058046F">
        <w:rPr>
          <w:rFonts w:ascii="Arial" w:hAnsi="Arial" w:cs="Arial"/>
        </w:rPr>
        <w:t xml:space="preserve">RAN1 </w:t>
      </w:r>
      <w:r>
        <w:rPr>
          <w:rFonts w:ascii="Arial" w:hAnsi="Arial" w:cs="Arial"/>
        </w:rPr>
        <w:t>respectfully request</w:t>
      </w:r>
      <w:r w:rsidRPr="0058046F">
        <w:rPr>
          <w:rFonts w:ascii="Arial" w:hAnsi="Arial" w:cs="Arial"/>
        </w:rPr>
        <w:t xml:space="preserve"> </w:t>
      </w:r>
      <w:r>
        <w:rPr>
          <w:rFonts w:ascii="Arial" w:hAnsi="Arial" w:cs="Arial" w:hint="eastAsia"/>
          <w:lang w:eastAsia="zh-CN"/>
        </w:rPr>
        <w:t>RAN2</w:t>
      </w:r>
      <w:r w:rsidRPr="0058046F">
        <w:rPr>
          <w:rFonts w:ascii="Arial" w:hAnsi="Arial" w:cs="Arial"/>
        </w:rPr>
        <w:t xml:space="preserve"> </w:t>
      </w:r>
      <w:r>
        <w:rPr>
          <w:rFonts w:ascii="Arial" w:hAnsi="Arial" w:cs="Arial"/>
        </w:rPr>
        <w:t>to provide feedback on above aspect</w:t>
      </w:r>
      <w:r w:rsidRPr="0058046F">
        <w:rPr>
          <w:rFonts w:ascii="Arial" w:hAnsi="Arial" w:cs="Arial"/>
        </w:rPr>
        <w:t>.</w:t>
      </w:r>
    </w:p>
    <w:p w:rsidR="0021158F" w:rsidRPr="00C122BD" w:rsidRDefault="0021158F" w:rsidP="0021158F">
      <w:pPr>
        <w:rPr>
          <w:rFonts w:eastAsia="MS Mincho"/>
          <w:lang w:eastAsia="ja-JP"/>
        </w:rPr>
      </w:pPr>
      <w:r w:rsidRPr="007D0003">
        <w:rPr>
          <w:rFonts w:eastAsia="MS Mincho"/>
          <w:lang w:eastAsia="ja-JP"/>
        </w:rPr>
        <w:t xml:space="preserve">Final LS in </w:t>
      </w:r>
      <w:r w:rsidRPr="007D0003">
        <w:rPr>
          <w:rFonts w:eastAsia="MS Mincho"/>
          <w:highlight w:val="green"/>
          <w:lang w:val="en-US" w:eastAsia="ja-JP"/>
        </w:rPr>
        <w:t>R1-1703579</w:t>
      </w:r>
    </w:p>
    <w:p w:rsidR="0021158F" w:rsidRDefault="0021158F" w:rsidP="0021158F">
      <w:pPr>
        <w:rPr>
          <w:rFonts w:eastAsia="MS Mincho"/>
          <w:lang w:val="en-US" w:eastAsia="ja-JP"/>
        </w:rPr>
      </w:pPr>
      <w:r w:rsidRPr="00CB7292">
        <w:rPr>
          <w:rFonts w:eastAsia="MS Mincho"/>
          <w:b/>
          <w:highlight w:val="green"/>
          <w:lang w:eastAsia="ja-JP"/>
        </w:rPr>
        <w:t>R1-1703760</w:t>
      </w:r>
      <w:r>
        <w:rPr>
          <w:rFonts w:eastAsia="MS Mincho"/>
          <w:lang w:eastAsia="ja-JP"/>
        </w:rPr>
        <w:tab/>
      </w:r>
      <w:r w:rsidRPr="00651C1F">
        <w:rPr>
          <w:rFonts w:eastAsia="MS Mincho"/>
          <w:lang w:val="en-US" w:eastAsia="ja-JP"/>
        </w:rPr>
        <w:t>WF on UL sTTI layout</w:t>
      </w:r>
      <w:r>
        <w:rPr>
          <w:rFonts w:eastAsia="MS Mincho"/>
          <w:lang w:val="en-US" w:eastAsia="ja-JP"/>
        </w:rPr>
        <w:tab/>
        <w:t>Ericsson</w:t>
      </w:r>
      <w:r w:rsidRPr="00CB7292">
        <w:rPr>
          <w:rFonts w:eastAsia="MS Mincho"/>
          <w:lang w:val="en-US" w:eastAsia="ja-JP"/>
        </w:rPr>
        <w:t>, Intel, Panasonic, NTT DOCOMO, CATT, Huawei, HiSilicon, Samsung, KT</w:t>
      </w:r>
    </w:p>
    <w:p w:rsidR="0021158F" w:rsidRPr="00416FCC" w:rsidRDefault="0021158F" w:rsidP="0021158F">
      <w:pPr>
        <w:rPr>
          <w:rFonts w:eastAsia="MS Mincho"/>
          <w:u w:val="single"/>
          <w:lang w:val="en-US" w:eastAsia="ja-JP"/>
        </w:rPr>
      </w:pPr>
      <w:r w:rsidRPr="00416FCC">
        <w:rPr>
          <w:rFonts w:eastAsia="MS Mincho"/>
          <w:highlight w:val="green"/>
          <w:u w:val="single"/>
          <w:lang w:val="en-US" w:eastAsia="ja-JP"/>
        </w:rPr>
        <w:t>Agreements:</w:t>
      </w:r>
    </w:p>
    <w:p w:rsidR="0021158F" w:rsidRPr="00416FCC" w:rsidRDefault="0021158F" w:rsidP="0021158F">
      <w:pPr>
        <w:numPr>
          <w:ilvl w:val="0"/>
          <w:numId w:val="10"/>
        </w:numPr>
        <w:overflowPunct/>
        <w:autoSpaceDE/>
        <w:autoSpaceDN/>
        <w:adjustRightInd/>
        <w:spacing w:after="0"/>
        <w:textAlignment w:val="auto"/>
        <w:rPr>
          <w:rFonts w:eastAsia="MS Mincho"/>
          <w:lang w:val="en-US" w:eastAsia="ja-JP"/>
        </w:rPr>
      </w:pPr>
      <w:r w:rsidRPr="00416FCC">
        <w:rPr>
          <w:rFonts w:eastAsia="MS Mincho"/>
          <w:lang w:val="en-US" w:eastAsia="ja-JP"/>
        </w:rPr>
        <w:t>In case of collision between sPUSCH and sPUCCH in the same sTTI on a given carrier for a UE</w:t>
      </w:r>
    </w:p>
    <w:p w:rsidR="0021158F" w:rsidRPr="00416FCC" w:rsidRDefault="0021158F" w:rsidP="0021158F">
      <w:pPr>
        <w:numPr>
          <w:ilvl w:val="1"/>
          <w:numId w:val="10"/>
        </w:numPr>
        <w:overflowPunct/>
        <w:autoSpaceDE/>
        <w:autoSpaceDN/>
        <w:adjustRightInd/>
        <w:spacing w:after="0"/>
        <w:textAlignment w:val="auto"/>
        <w:rPr>
          <w:rFonts w:eastAsia="MS Mincho"/>
          <w:lang w:val="en-US" w:eastAsia="ja-JP"/>
        </w:rPr>
      </w:pPr>
      <w:r w:rsidRPr="00416FCC">
        <w:rPr>
          <w:rFonts w:eastAsia="MS Mincho"/>
          <w:lang w:val="en-US" w:eastAsia="ja-JP"/>
        </w:rPr>
        <w:t>The UE transmits both sPUSCH and sPUCCH if the UE is indicating the capability of and is configured with simultaneous transmission of sPUSCH and sPUCCH</w:t>
      </w:r>
    </w:p>
    <w:p w:rsidR="0021158F" w:rsidRDefault="0021158F" w:rsidP="0021158F">
      <w:pPr>
        <w:numPr>
          <w:ilvl w:val="1"/>
          <w:numId w:val="10"/>
        </w:numPr>
        <w:overflowPunct/>
        <w:autoSpaceDE/>
        <w:autoSpaceDN/>
        <w:adjustRightInd/>
        <w:spacing w:after="0"/>
        <w:textAlignment w:val="auto"/>
        <w:rPr>
          <w:rFonts w:eastAsia="MS Mincho"/>
          <w:lang w:val="en-US" w:eastAsia="ja-JP"/>
        </w:rPr>
      </w:pPr>
      <w:r w:rsidRPr="00416FCC">
        <w:rPr>
          <w:rFonts w:eastAsia="MS Mincho"/>
          <w:lang w:val="en-US" w:eastAsia="ja-JP"/>
        </w:rPr>
        <w:t>Otherwise, the UE transmits only sPUSCH including UCI of sPUCCH</w:t>
      </w:r>
    </w:p>
    <w:p w:rsidR="0021158F" w:rsidRPr="00416FCC" w:rsidRDefault="0021158F" w:rsidP="0021158F">
      <w:pPr>
        <w:numPr>
          <w:ilvl w:val="1"/>
          <w:numId w:val="10"/>
        </w:numPr>
        <w:overflowPunct/>
        <w:autoSpaceDE/>
        <w:autoSpaceDN/>
        <w:adjustRightInd/>
        <w:spacing w:after="0"/>
        <w:textAlignment w:val="auto"/>
        <w:rPr>
          <w:rFonts w:eastAsia="MS Mincho"/>
          <w:lang w:val="en-US" w:eastAsia="ja-JP"/>
        </w:rPr>
      </w:pPr>
      <w:r>
        <w:rPr>
          <w:rFonts w:eastAsia="MS Mincho"/>
          <w:lang w:val="en-US" w:eastAsia="ja-JP"/>
        </w:rPr>
        <w:lastRenderedPageBreak/>
        <w:t>FFS whether some priority rule applies for inclusion of UCI from sPUCCH</w:t>
      </w:r>
    </w:p>
    <w:p w:rsidR="0021158F" w:rsidRPr="00416FCC" w:rsidRDefault="0021158F" w:rsidP="0021158F">
      <w:pPr>
        <w:numPr>
          <w:ilvl w:val="0"/>
          <w:numId w:val="10"/>
        </w:numPr>
        <w:overflowPunct/>
        <w:autoSpaceDE/>
        <w:autoSpaceDN/>
        <w:adjustRightInd/>
        <w:spacing w:after="0"/>
        <w:textAlignment w:val="auto"/>
        <w:rPr>
          <w:rFonts w:eastAsia="MS Mincho"/>
          <w:lang w:val="sv-SE" w:eastAsia="ja-JP"/>
        </w:rPr>
      </w:pPr>
      <w:r w:rsidRPr="00416FCC">
        <w:rPr>
          <w:rFonts w:eastAsia="MS Mincho"/>
          <w:lang w:val="en-US" w:eastAsia="ja-JP"/>
        </w:rPr>
        <w:t xml:space="preserve">FFS between </w:t>
      </w:r>
    </w:p>
    <w:p w:rsidR="0021158F" w:rsidRPr="00416FCC" w:rsidRDefault="0021158F" w:rsidP="0021158F">
      <w:pPr>
        <w:numPr>
          <w:ilvl w:val="1"/>
          <w:numId w:val="10"/>
        </w:numPr>
        <w:overflowPunct/>
        <w:autoSpaceDE/>
        <w:autoSpaceDN/>
        <w:adjustRightInd/>
        <w:spacing w:after="0"/>
        <w:textAlignment w:val="auto"/>
        <w:rPr>
          <w:rFonts w:eastAsia="MS Mincho"/>
          <w:lang w:val="en-US" w:eastAsia="ja-JP"/>
        </w:rPr>
      </w:pPr>
      <w:r w:rsidRPr="00416FCC">
        <w:rPr>
          <w:rFonts w:eastAsia="MS Mincho"/>
          <w:lang w:val="en-US" w:eastAsia="ja-JP"/>
        </w:rPr>
        <w:t>If UE is indicating the capability of and is configured with simultaneous transmission, it applies to both sPUSCH/sPUCCH and PUSCH/PUCCH</w:t>
      </w:r>
    </w:p>
    <w:p w:rsidR="0021158F" w:rsidRPr="00416FCC" w:rsidRDefault="0021158F" w:rsidP="0021158F">
      <w:pPr>
        <w:numPr>
          <w:ilvl w:val="1"/>
          <w:numId w:val="10"/>
        </w:numPr>
        <w:overflowPunct/>
        <w:autoSpaceDE/>
        <w:autoSpaceDN/>
        <w:adjustRightInd/>
        <w:spacing w:after="0"/>
        <w:textAlignment w:val="auto"/>
        <w:rPr>
          <w:rFonts w:eastAsia="MS Mincho"/>
          <w:lang w:val="en-US" w:eastAsia="ja-JP"/>
        </w:rPr>
      </w:pPr>
      <w:r w:rsidRPr="00416FCC">
        <w:rPr>
          <w:rFonts w:eastAsia="MS Mincho"/>
          <w:lang w:val="en-US" w:eastAsia="ja-JP"/>
        </w:rPr>
        <w:t>Separate capability signaling and configuration of simultaneous transmission for sPUSCH/sPUCCH and PUSCH/PUCCH are defined</w:t>
      </w:r>
    </w:p>
    <w:p w:rsidR="0021158F" w:rsidRDefault="0021158F" w:rsidP="0021158F">
      <w:pPr>
        <w:rPr>
          <w:rFonts w:eastAsia="MS Mincho"/>
          <w:lang w:eastAsia="ja-JP"/>
        </w:rPr>
      </w:pPr>
      <w:r w:rsidRPr="001556E1">
        <w:rPr>
          <w:rFonts w:eastAsia="MS Mincho"/>
          <w:highlight w:val="green"/>
          <w:u w:val="single"/>
          <w:lang w:eastAsia="ja-JP"/>
        </w:rPr>
        <w:t>Agreements:</w:t>
      </w:r>
    </w:p>
    <w:p w:rsidR="0021158F" w:rsidRPr="00CB7292" w:rsidRDefault="0021158F" w:rsidP="0021158F">
      <w:pPr>
        <w:pStyle w:val="BodyText"/>
        <w:numPr>
          <w:ilvl w:val="0"/>
          <w:numId w:val="11"/>
        </w:numPr>
        <w:rPr>
          <w:rFonts w:eastAsia="Times New Roman"/>
          <w:lang w:eastAsia="zh-CN"/>
        </w:rPr>
      </w:pPr>
      <w:r w:rsidRPr="00CB7292">
        <w:rPr>
          <w:rFonts w:eastAsia="Times New Roman" w:hint="eastAsia"/>
          <w:lang w:eastAsia="zh-CN"/>
        </w:rPr>
        <w:t>An sPDSCH/sPUSCH is scheduled by a UE-specific sDCI1</w:t>
      </w:r>
    </w:p>
    <w:p w:rsidR="0021158F" w:rsidRPr="00CB7292" w:rsidRDefault="0021158F" w:rsidP="0021158F">
      <w:pPr>
        <w:pStyle w:val="BodyText"/>
        <w:numPr>
          <w:ilvl w:val="1"/>
          <w:numId w:val="11"/>
        </w:numPr>
        <w:rPr>
          <w:rFonts w:eastAsia="Times New Roman"/>
          <w:lang w:eastAsia="zh-CN"/>
        </w:rPr>
      </w:pPr>
      <w:r w:rsidRPr="00CB7292">
        <w:rPr>
          <w:rFonts w:eastAsia="Times New Roman" w:hint="eastAsia"/>
          <w:lang w:eastAsia="zh-CN"/>
        </w:rPr>
        <w:t>sDCI1</w:t>
      </w:r>
      <w:r w:rsidRPr="00CB7292">
        <w:rPr>
          <w:rFonts w:eastAsia="Times New Roman"/>
          <w:lang w:eastAsia="zh-CN"/>
        </w:rPr>
        <w:t xml:space="preserve"> provides all the necessary information to decode sPDSCH or transmit sPUSCH</w:t>
      </w:r>
    </w:p>
    <w:p w:rsidR="0021158F" w:rsidRPr="00CB7292" w:rsidRDefault="0021158F" w:rsidP="0021158F">
      <w:pPr>
        <w:pStyle w:val="BodyText"/>
        <w:numPr>
          <w:ilvl w:val="1"/>
          <w:numId w:val="11"/>
        </w:numPr>
        <w:rPr>
          <w:rFonts w:eastAsia="Times New Roman"/>
          <w:lang w:eastAsia="zh-CN"/>
        </w:rPr>
      </w:pPr>
      <w:r w:rsidRPr="00CB7292">
        <w:rPr>
          <w:rFonts w:eastAsia="Times New Roman" w:hint="eastAsia"/>
          <w:lang w:eastAsia="zh-CN"/>
        </w:rPr>
        <w:t>Legacy DCI content is the starting point for sDCI1</w:t>
      </w:r>
    </w:p>
    <w:p w:rsidR="0021158F" w:rsidRPr="00CB7292" w:rsidRDefault="0021158F" w:rsidP="0021158F">
      <w:pPr>
        <w:pStyle w:val="BodyText"/>
        <w:numPr>
          <w:ilvl w:val="1"/>
          <w:numId w:val="11"/>
        </w:numPr>
        <w:rPr>
          <w:rFonts w:eastAsia="Times New Roman"/>
          <w:lang w:eastAsia="zh-CN"/>
        </w:rPr>
      </w:pPr>
      <w:r w:rsidRPr="00CB7292">
        <w:rPr>
          <w:rFonts w:eastAsia="Times New Roman"/>
          <w:lang w:eastAsia="zh-CN"/>
        </w:rPr>
        <w:t xml:space="preserve">Reduce </w:t>
      </w:r>
      <w:r w:rsidRPr="00CB7292">
        <w:rPr>
          <w:rFonts w:eastAsia="Times New Roman" w:hint="eastAsia"/>
          <w:lang w:eastAsia="zh-CN"/>
        </w:rPr>
        <w:t>payload size of sDCI1</w:t>
      </w:r>
    </w:p>
    <w:p w:rsidR="0021158F" w:rsidRPr="00CB7292" w:rsidRDefault="0021158F" w:rsidP="0021158F">
      <w:pPr>
        <w:pStyle w:val="BodyText"/>
        <w:numPr>
          <w:ilvl w:val="2"/>
          <w:numId w:val="11"/>
        </w:numPr>
        <w:rPr>
          <w:rFonts w:eastAsia="Times New Roman"/>
          <w:lang w:eastAsia="zh-CN"/>
        </w:rPr>
      </w:pPr>
      <w:r w:rsidRPr="00CB7292">
        <w:rPr>
          <w:rFonts w:eastAsia="Times New Roman" w:hint="eastAsia"/>
          <w:lang w:eastAsia="zh-CN"/>
        </w:rPr>
        <w:t xml:space="preserve">Increase the granularity of resource block assignment </w:t>
      </w:r>
    </w:p>
    <w:p w:rsidR="0021158F" w:rsidRPr="00CB7292" w:rsidRDefault="0021158F" w:rsidP="0021158F">
      <w:pPr>
        <w:pStyle w:val="BodyText"/>
        <w:numPr>
          <w:ilvl w:val="3"/>
          <w:numId w:val="11"/>
        </w:numPr>
        <w:rPr>
          <w:rFonts w:eastAsia="Times New Roman"/>
          <w:lang w:eastAsia="zh-CN"/>
        </w:rPr>
      </w:pPr>
      <w:r w:rsidRPr="00CB7292">
        <w:rPr>
          <w:rFonts w:eastAsia="Times New Roman"/>
          <w:lang w:eastAsia="zh-CN"/>
        </w:rPr>
        <w:t>FFS the applicability and granularity for each resource allocation type</w:t>
      </w:r>
    </w:p>
    <w:p w:rsidR="0021158F" w:rsidRDefault="0021158F" w:rsidP="0021158F">
      <w:pPr>
        <w:pStyle w:val="BodyText"/>
        <w:numPr>
          <w:ilvl w:val="2"/>
          <w:numId w:val="11"/>
        </w:numPr>
        <w:rPr>
          <w:rFonts w:eastAsia="Times New Roman"/>
          <w:lang w:eastAsia="zh-CN"/>
        </w:rPr>
      </w:pPr>
      <w:r w:rsidRPr="00CB7292">
        <w:rPr>
          <w:rFonts w:eastAsia="Times New Roman"/>
          <w:lang w:eastAsia="zh-CN"/>
        </w:rPr>
        <w:t>FFS:</w:t>
      </w:r>
      <w:r>
        <w:rPr>
          <w:rFonts w:eastAsia="Times New Roman"/>
          <w:lang w:eastAsia="zh-CN"/>
        </w:rPr>
        <w:t xml:space="preserve"> </w:t>
      </w:r>
      <w:r w:rsidRPr="00CB7292">
        <w:rPr>
          <w:rFonts w:eastAsia="Times New Roman" w:hint="eastAsia"/>
          <w:lang w:eastAsia="zh-CN"/>
        </w:rPr>
        <w:t>Jointly indicate some of the information</w:t>
      </w:r>
    </w:p>
    <w:p w:rsidR="0021158F" w:rsidRDefault="0021158F" w:rsidP="0021158F">
      <w:pPr>
        <w:pStyle w:val="BodyText"/>
        <w:numPr>
          <w:ilvl w:val="2"/>
          <w:numId w:val="11"/>
        </w:numPr>
        <w:rPr>
          <w:rFonts w:eastAsia="Times New Roman"/>
          <w:lang w:eastAsia="zh-CN"/>
        </w:rPr>
      </w:pPr>
      <w:r>
        <w:rPr>
          <w:rFonts w:eastAsia="Times New Roman"/>
          <w:lang w:eastAsia="zh-CN"/>
        </w:rPr>
        <w:t>FFS: which DCI fields to remove from the legacy DCI</w:t>
      </w:r>
    </w:p>
    <w:p w:rsidR="0021158F" w:rsidRPr="00CB7292" w:rsidRDefault="0021158F" w:rsidP="0021158F">
      <w:pPr>
        <w:pStyle w:val="BodyText"/>
        <w:numPr>
          <w:ilvl w:val="2"/>
          <w:numId w:val="11"/>
        </w:numPr>
        <w:rPr>
          <w:rFonts w:eastAsia="Times New Roman"/>
          <w:lang w:eastAsia="zh-CN"/>
        </w:rPr>
      </w:pPr>
      <w:r>
        <w:rPr>
          <w:rFonts w:eastAsia="Times New Roman"/>
          <w:lang w:eastAsia="zh-CN"/>
        </w:rPr>
        <w:t>Other methods to decrease the sDCI1 size are not precluded</w:t>
      </w:r>
    </w:p>
    <w:p w:rsidR="0021158F" w:rsidRPr="00CB7292" w:rsidRDefault="0021158F" w:rsidP="0021158F">
      <w:pPr>
        <w:pStyle w:val="BodyText"/>
        <w:numPr>
          <w:ilvl w:val="1"/>
          <w:numId w:val="11"/>
        </w:numPr>
        <w:rPr>
          <w:rFonts w:eastAsia="Times New Roman"/>
          <w:lang w:eastAsia="zh-CN"/>
        </w:rPr>
      </w:pPr>
      <w:r w:rsidRPr="00CB7292">
        <w:rPr>
          <w:rFonts w:eastAsia="Times New Roman"/>
          <w:lang w:eastAsia="zh-CN"/>
        </w:rPr>
        <w:t>FFS: Align the payload size for DL sDCI</w:t>
      </w:r>
      <w:r w:rsidRPr="00CB7292">
        <w:rPr>
          <w:rFonts w:eastAsia="Times New Roman" w:hint="eastAsia"/>
          <w:lang w:eastAsia="zh-CN"/>
        </w:rPr>
        <w:t>1</w:t>
      </w:r>
      <w:r w:rsidRPr="00CB7292">
        <w:rPr>
          <w:rFonts w:eastAsia="Times New Roman"/>
          <w:lang w:eastAsia="zh-CN"/>
        </w:rPr>
        <w:t xml:space="preserve"> and UL sDCI</w:t>
      </w:r>
      <w:r w:rsidRPr="00CB7292">
        <w:rPr>
          <w:rFonts w:eastAsia="Times New Roman" w:hint="eastAsia"/>
          <w:lang w:eastAsia="zh-CN"/>
        </w:rPr>
        <w:t>1</w:t>
      </w:r>
      <w:r w:rsidRPr="00CB7292">
        <w:rPr>
          <w:rFonts w:eastAsia="Times New Roman"/>
          <w:lang w:eastAsia="zh-CN"/>
        </w:rPr>
        <w:t xml:space="preserve"> for sPDSCH/sPUSCH scheduling </w:t>
      </w:r>
    </w:p>
    <w:p w:rsidR="0021158F" w:rsidRPr="00CB7292" w:rsidRDefault="0021158F" w:rsidP="0021158F">
      <w:pPr>
        <w:pStyle w:val="BodyText"/>
        <w:numPr>
          <w:ilvl w:val="0"/>
          <w:numId w:val="11"/>
        </w:numPr>
        <w:rPr>
          <w:rFonts w:eastAsia="Times New Roman"/>
          <w:lang w:eastAsia="zh-CN"/>
        </w:rPr>
      </w:pPr>
      <w:r w:rsidRPr="00CB7292">
        <w:rPr>
          <w:rFonts w:eastAsia="Times New Roman" w:hint="eastAsia"/>
          <w:lang w:eastAsia="zh-CN"/>
        </w:rPr>
        <w:t>sDCI1 scheduling a single sPUSCH/sPDSCH is the baseline.</w:t>
      </w:r>
    </w:p>
    <w:p w:rsidR="0021158F" w:rsidRPr="00CB7292" w:rsidRDefault="0021158F" w:rsidP="0021158F">
      <w:pPr>
        <w:pStyle w:val="BodyText"/>
        <w:numPr>
          <w:ilvl w:val="1"/>
          <w:numId w:val="11"/>
        </w:numPr>
        <w:rPr>
          <w:rFonts w:eastAsia="Times New Roman"/>
          <w:lang w:eastAsia="zh-CN"/>
        </w:rPr>
      </w:pPr>
      <w:r>
        <w:rPr>
          <w:rFonts w:eastAsia="Times New Roman"/>
          <w:lang w:eastAsia="zh-CN"/>
        </w:rPr>
        <w:t xml:space="preserve">Support of </w:t>
      </w:r>
      <w:r w:rsidRPr="00CB7292">
        <w:rPr>
          <w:rFonts w:eastAsia="Times New Roman" w:hint="eastAsia"/>
          <w:lang w:eastAsia="zh-CN"/>
        </w:rPr>
        <w:t xml:space="preserve">sDCI1 scheduling multiple sPUSCH/sPDSCH </w:t>
      </w:r>
      <w:r>
        <w:rPr>
          <w:rFonts w:eastAsia="Times New Roman"/>
          <w:lang w:eastAsia="zh-CN"/>
        </w:rPr>
        <w:t>is for FFS</w:t>
      </w:r>
      <w:r w:rsidRPr="00CB7292">
        <w:rPr>
          <w:rFonts w:eastAsia="Times New Roman" w:hint="eastAsia"/>
          <w:lang w:eastAsia="zh-CN"/>
        </w:rPr>
        <w:t>;</w:t>
      </w:r>
    </w:p>
    <w:p w:rsidR="0021158F" w:rsidRPr="00CB7292" w:rsidRDefault="0021158F" w:rsidP="0021158F">
      <w:pPr>
        <w:pStyle w:val="BodyText"/>
        <w:numPr>
          <w:ilvl w:val="2"/>
          <w:numId w:val="11"/>
        </w:numPr>
        <w:rPr>
          <w:rFonts w:eastAsia="Times New Roman"/>
          <w:lang w:eastAsia="zh-CN"/>
        </w:rPr>
      </w:pPr>
      <w:r w:rsidRPr="00CB7292">
        <w:rPr>
          <w:rFonts w:eastAsia="Times New Roman" w:hint="eastAsia"/>
          <w:lang w:eastAsia="zh-CN"/>
        </w:rPr>
        <w:t>Multiple</w:t>
      </w:r>
      <w:r>
        <w:rPr>
          <w:rFonts w:eastAsia="Times New Roman" w:hint="eastAsia"/>
          <w:lang w:eastAsia="zh-CN"/>
        </w:rPr>
        <w:t xml:space="preserve"> subframe scheduling for eLAA can be</w:t>
      </w:r>
      <w:r w:rsidRPr="00CB7292">
        <w:rPr>
          <w:rFonts w:eastAsia="Times New Roman" w:hint="eastAsia"/>
          <w:lang w:eastAsia="zh-CN"/>
        </w:rPr>
        <w:t xml:space="preserve"> the starting point</w:t>
      </w:r>
    </w:p>
    <w:p w:rsidR="0021158F" w:rsidRPr="00CB7292" w:rsidRDefault="0021158F" w:rsidP="0021158F">
      <w:pPr>
        <w:pStyle w:val="BodyText"/>
        <w:numPr>
          <w:ilvl w:val="0"/>
          <w:numId w:val="11"/>
        </w:numPr>
        <w:rPr>
          <w:rFonts w:eastAsia="Times New Roman"/>
          <w:lang w:eastAsia="zh-CN"/>
        </w:rPr>
      </w:pPr>
      <w:r w:rsidRPr="00CB7292">
        <w:rPr>
          <w:rFonts w:eastAsia="Times New Roman" w:hint="eastAsia"/>
          <w:lang w:eastAsia="zh-CN"/>
        </w:rPr>
        <w:t xml:space="preserve">A UE is configured with </w:t>
      </w:r>
      <w:r>
        <w:rPr>
          <w:rFonts w:eastAsia="Times New Roman"/>
          <w:lang w:eastAsia="zh-CN"/>
        </w:rPr>
        <w:t xml:space="preserve">at least </w:t>
      </w:r>
      <w:r w:rsidRPr="00CB7292">
        <w:rPr>
          <w:rFonts w:eastAsia="Times New Roman" w:hint="eastAsia"/>
          <w:lang w:eastAsia="zh-CN"/>
        </w:rPr>
        <w:t xml:space="preserve">sPDCCH frequency resource by higher layer </w:t>
      </w:r>
      <w:r w:rsidRPr="00CB7292">
        <w:rPr>
          <w:rFonts w:eastAsia="Times New Roman"/>
          <w:lang w:eastAsia="zh-CN"/>
        </w:rPr>
        <w:t>signaling</w:t>
      </w:r>
    </w:p>
    <w:p w:rsidR="0021158F" w:rsidRPr="00CB7292" w:rsidRDefault="0021158F" w:rsidP="0021158F">
      <w:pPr>
        <w:pStyle w:val="BodyText"/>
        <w:numPr>
          <w:ilvl w:val="1"/>
          <w:numId w:val="11"/>
        </w:numPr>
        <w:rPr>
          <w:rFonts w:eastAsia="Times New Roman"/>
          <w:lang w:eastAsia="zh-CN"/>
        </w:rPr>
      </w:pPr>
      <w:r w:rsidRPr="00CB7292">
        <w:rPr>
          <w:rFonts w:eastAsia="Times New Roman" w:hint="eastAsia"/>
          <w:lang w:eastAsia="zh-CN"/>
        </w:rPr>
        <w:t>Whether sPDCCH frequency resource can be dynamically adjusted is dependent on the sDCI2 discussion</w:t>
      </w:r>
    </w:p>
    <w:p w:rsidR="0021158F" w:rsidRDefault="0021158F" w:rsidP="0021158F">
      <w:pPr>
        <w:pStyle w:val="BodyText"/>
        <w:numPr>
          <w:ilvl w:val="0"/>
          <w:numId w:val="11"/>
        </w:numPr>
        <w:rPr>
          <w:rFonts w:eastAsia="Times New Roman"/>
          <w:lang w:eastAsia="zh-CN"/>
        </w:rPr>
      </w:pPr>
      <w:r>
        <w:rPr>
          <w:rFonts w:eastAsia="Times New Roman"/>
          <w:lang w:eastAsia="zh-CN"/>
        </w:rPr>
        <w:t xml:space="preserve">If sDCI2 </w:t>
      </w:r>
      <w:r w:rsidRPr="00CB7292">
        <w:rPr>
          <w:rFonts w:eastAsia="Times New Roman"/>
          <w:lang w:eastAsia="zh-CN"/>
        </w:rPr>
        <w:t xml:space="preserve">is supported, </w:t>
      </w:r>
    </w:p>
    <w:p w:rsidR="0021158F" w:rsidRPr="00CB7292" w:rsidRDefault="0021158F" w:rsidP="0021158F">
      <w:pPr>
        <w:pStyle w:val="BodyText"/>
        <w:numPr>
          <w:ilvl w:val="1"/>
          <w:numId w:val="11"/>
        </w:numPr>
        <w:rPr>
          <w:rFonts w:eastAsia="Times New Roman"/>
          <w:lang w:eastAsia="zh-CN"/>
        </w:rPr>
      </w:pPr>
      <w:r>
        <w:rPr>
          <w:rFonts w:eastAsia="Times New Roman"/>
          <w:lang w:eastAsia="zh-CN"/>
        </w:rPr>
        <w:t xml:space="preserve">The </w:t>
      </w:r>
      <w:r w:rsidRPr="00CB7292">
        <w:rPr>
          <w:rFonts w:eastAsia="Times New Roman" w:hint="eastAsia"/>
          <w:lang w:eastAsia="zh-CN"/>
        </w:rPr>
        <w:t>eNB configures one of the sTTI scheduling methods to a UE by RRC signaling:</w:t>
      </w:r>
    </w:p>
    <w:p w:rsidR="0021158F" w:rsidRPr="00CB7292" w:rsidRDefault="0021158F" w:rsidP="0021158F">
      <w:pPr>
        <w:pStyle w:val="BodyText"/>
        <w:numPr>
          <w:ilvl w:val="2"/>
          <w:numId w:val="11"/>
        </w:numPr>
        <w:rPr>
          <w:rFonts w:eastAsia="Times New Roman"/>
          <w:lang w:eastAsia="zh-CN"/>
        </w:rPr>
      </w:pPr>
      <w:r w:rsidRPr="00CB7292">
        <w:rPr>
          <w:rFonts w:eastAsia="Times New Roman" w:hint="eastAsia"/>
          <w:lang w:eastAsia="zh-CN"/>
        </w:rPr>
        <w:t>Single level scheduling: UE monitors sDCI1 in every sTTI.</w:t>
      </w:r>
    </w:p>
    <w:p w:rsidR="0021158F" w:rsidRDefault="0021158F" w:rsidP="0021158F">
      <w:pPr>
        <w:pStyle w:val="BodyText"/>
        <w:numPr>
          <w:ilvl w:val="2"/>
          <w:numId w:val="11"/>
        </w:numPr>
        <w:rPr>
          <w:rFonts w:eastAsia="Times New Roman"/>
          <w:lang w:eastAsia="zh-CN"/>
        </w:rPr>
      </w:pPr>
      <w:r w:rsidRPr="00CB7292">
        <w:rPr>
          <w:rFonts w:eastAsia="Times New Roman"/>
          <w:lang w:eastAsia="zh-CN"/>
        </w:rPr>
        <w:t>T</w:t>
      </w:r>
      <w:r w:rsidRPr="00CB7292">
        <w:rPr>
          <w:rFonts w:eastAsia="Times New Roman" w:hint="eastAsia"/>
          <w:lang w:eastAsia="zh-CN"/>
        </w:rPr>
        <w:t>wo-level scheduling: UE monitors sDCI1 in every sTTI and sDCI2 in legacy PDCCH region.</w:t>
      </w:r>
    </w:p>
    <w:p w:rsidR="0021158F" w:rsidRPr="001556E1" w:rsidRDefault="0021158F" w:rsidP="0021158F">
      <w:pPr>
        <w:pStyle w:val="BodyText"/>
        <w:numPr>
          <w:ilvl w:val="1"/>
          <w:numId w:val="11"/>
        </w:numPr>
        <w:rPr>
          <w:rFonts w:eastAsia="Times New Roman"/>
          <w:lang w:eastAsia="zh-CN"/>
        </w:rPr>
      </w:pPr>
      <w:r>
        <w:rPr>
          <w:rFonts w:eastAsia="Times New Roman"/>
          <w:lang w:eastAsia="zh-CN"/>
        </w:rPr>
        <w:t>T</w:t>
      </w:r>
      <w:r w:rsidRPr="001556E1">
        <w:rPr>
          <w:rFonts w:eastAsia="Times New Roman"/>
          <w:lang w:eastAsia="zh-CN"/>
        </w:rPr>
        <w:t>he candidates</w:t>
      </w:r>
      <w:r w:rsidRPr="001556E1">
        <w:rPr>
          <w:rFonts w:eastAsia="Times New Roman" w:hint="eastAsia"/>
          <w:lang w:eastAsia="zh-CN"/>
        </w:rPr>
        <w:t xml:space="preserve"> include the following information</w:t>
      </w:r>
    </w:p>
    <w:p w:rsidR="0021158F" w:rsidRPr="00CB7292" w:rsidRDefault="0021158F" w:rsidP="0021158F">
      <w:pPr>
        <w:pStyle w:val="BodyText"/>
        <w:numPr>
          <w:ilvl w:val="2"/>
          <w:numId w:val="11"/>
        </w:numPr>
        <w:rPr>
          <w:rFonts w:eastAsia="Times New Roman"/>
          <w:lang w:eastAsia="zh-CN"/>
        </w:rPr>
      </w:pPr>
      <w:r w:rsidRPr="00CB7292">
        <w:rPr>
          <w:rFonts w:eastAsia="Times New Roman"/>
          <w:lang w:eastAsia="zh-CN"/>
        </w:rPr>
        <w:t>A</w:t>
      </w:r>
      <w:r w:rsidRPr="00CB7292">
        <w:rPr>
          <w:rFonts w:eastAsia="Times New Roman" w:hint="eastAsia"/>
          <w:lang w:eastAsia="zh-CN"/>
        </w:rPr>
        <w:t>ggregation level and/or candidates of sDCI1;</w:t>
      </w:r>
    </w:p>
    <w:p w:rsidR="0021158F" w:rsidRPr="00CB7292" w:rsidRDefault="0021158F" w:rsidP="0021158F">
      <w:pPr>
        <w:pStyle w:val="BodyText"/>
        <w:numPr>
          <w:ilvl w:val="2"/>
          <w:numId w:val="11"/>
        </w:numPr>
        <w:rPr>
          <w:rFonts w:eastAsia="Times New Roman"/>
          <w:lang w:eastAsia="zh-CN"/>
        </w:rPr>
      </w:pPr>
      <w:r w:rsidRPr="00CB7292">
        <w:rPr>
          <w:rFonts w:eastAsia="Times New Roman" w:hint="eastAsia"/>
          <w:lang w:eastAsia="zh-CN"/>
        </w:rPr>
        <w:t>PRB set to sDCI1 monitoring;</w:t>
      </w:r>
    </w:p>
    <w:p w:rsidR="0021158F" w:rsidRPr="00CB7292" w:rsidRDefault="0021158F" w:rsidP="0021158F">
      <w:pPr>
        <w:pStyle w:val="BodyText"/>
        <w:numPr>
          <w:ilvl w:val="2"/>
          <w:numId w:val="11"/>
        </w:numPr>
        <w:rPr>
          <w:rFonts w:eastAsia="Times New Roman"/>
          <w:lang w:eastAsia="zh-CN"/>
        </w:rPr>
      </w:pPr>
      <w:r w:rsidRPr="00CB7292">
        <w:rPr>
          <w:rFonts w:eastAsia="Times New Roman"/>
          <w:lang w:eastAsia="zh-CN"/>
        </w:rPr>
        <w:t>A</w:t>
      </w:r>
      <w:r w:rsidRPr="00CB7292">
        <w:rPr>
          <w:rFonts w:eastAsia="Times New Roman" w:hint="eastAsia"/>
          <w:lang w:eastAsia="zh-CN"/>
        </w:rPr>
        <w:t>ctivation/</w:t>
      </w:r>
      <w:r w:rsidRPr="00CB7292">
        <w:rPr>
          <w:rFonts w:eastAsia="Times New Roman"/>
          <w:lang w:eastAsia="zh-CN"/>
        </w:rPr>
        <w:t>deactivation</w:t>
      </w:r>
      <w:r w:rsidRPr="00CB7292">
        <w:rPr>
          <w:rFonts w:eastAsia="Times New Roman" w:hint="eastAsia"/>
          <w:lang w:eastAsia="zh-CN"/>
        </w:rPr>
        <w:t xml:space="preserve"> information of sDCI1 monitoring </w:t>
      </w:r>
    </w:p>
    <w:p w:rsidR="0021158F" w:rsidRDefault="0021158F" w:rsidP="0021158F">
      <w:pPr>
        <w:pStyle w:val="BodyText"/>
        <w:numPr>
          <w:ilvl w:val="2"/>
          <w:numId w:val="11"/>
        </w:numPr>
        <w:rPr>
          <w:rFonts w:eastAsia="Times New Roman"/>
          <w:lang w:eastAsia="zh-CN"/>
        </w:rPr>
      </w:pPr>
      <w:r w:rsidRPr="00CB7292">
        <w:rPr>
          <w:rFonts w:eastAsia="Times New Roman" w:hint="eastAsia"/>
          <w:lang w:eastAsia="zh-CN"/>
        </w:rPr>
        <w:t>TPC command</w:t>
      </w:r>
    </w:p>
    <w:p w:rsidR="0021158F" w:rsidRPr="00CB7292" w:rsidRDefault="0021158F" w:rsidP="0021158F">
      <w:pPr>
        <w:pStyle w:val="BodyText"/>
        <w:numPr>
          <w:ilvl w:val="2"/>
          <w:numId w:val="11"/>
        </w:numPr>
        <w:rPr>
          <w:rFonts w:eastAsia="Times New Roman"/>
          <w:lang w:eastAsia="zh-CN"/>
        </w:rPr>
      </w:pPr>
      <w:r>
        <w:rPr>
          <w:rFonts w:eastAsia="Times New Roman"/>
          <w:lang w:eastAsia="zh-CN"/>
        </w:rPr>
        <w:t>Note: Other candidates are not precluded</w:t>
      </w:r>
    </w:p>
    <w:p w:rsidR="0021158F" w:rsidRDefault="0021158F" w:rsidP="0021158F">
      <w:pPr>
        <w:rPr>
          <w:rFonts w:eastAsia="MS Mincho"/>
          <w:lang w:val="en-US" w:eastAsia="ja-JP"/>
        </w:rPr>
      </w:pPr>
      <w:r w:rsidRPr="004242FE">
        <w:rPr>
          <w:rFonts w:eastAsia="MS Mincho"/>
          <w:highlight w:val="green"/>
          <w:lang w:val="en-US" w:eastAsia="ja-JP"/>
        </w:rPr>
        <w:t>Agreements:</w:t>
      </w:r>
    </w:p>
    <w:p w:rsidR="0021158F" w:rsidRPr="00416FCC" w:rsidRDefault="0021158F" w:rsidP="0021158F">
      <w:pPr>
        <w:numPr>
          <w:ilvl w:val="0"/>
          <w:numId w:val="12"/>
        </w:numPr>
        <w:overflowPunct/>
        <w:autoSpaceDE/>
        <w:autoSpaceDN/>
        <w:adjustRightInd/>
        <w:spacing w:after="0"/>
        <w:textAlignment w:val="auto"/>
        <w:rPr>
          <w:rFonts w:eastAsia="MS Mincho"/>
          <w:lang w:val="en-US" w:eastAsia="ja-JP"/>
        </w:rPr>
      </w:pPr>
      <w:r w:rsidRPr="00416FCC">
        <w:rPr>
          <w:rFonts w:eastAsia="MS Mincho"/>
          <w:lang w:val="en-US" w:eastAsia="ja-JP"/>
        </w:rPr>
        <w:t>On</w:t>
      </w:r>
      <w:r>
        <w:rPr>
          <w:rFonts w:eastAsia="MS Mincho"/>
          <w:lang w:val="en-US" w:eastAsia="ja-JP"/>
        </w:rPr>
        <w:t xml:space="preserve">e or multiple </w:t>
      </w:r>
      <w:r w:rsidRPr="00416FCC">
        <w:rPr>
          <w:rFonts w:eastAsia="MS Mincho"/>
          <w:lang w:val="en-US" w:eastAsia="ja-JP"/>
        </w:rPr>
        <w:t>RB set(s) is configured by higher layer signaling for sPDCCH frequency resource of a UE</w:t>
      </w:r>
    </w:p>
    <w:p w:rsidR="0021158F" w:rsidRPr="00416FCC" w:rsidRDefault="0021158F" w:rsidP="0021158F">
      <w:pPr>
        <w:numPr>
          <w:ilvl w:val="1"/>
          <w:numId w:val="12"/>
        </w:numPr>
        <w:overflowPunct/>
        <w:autoSpaceDE/>
        <w:autoSpaceDN/>
        <w:adjustRightInd/>
        <w:spacing w:after="0"/>
        <w:textAlignment w:val="auto"/>
        <w:rPr>
          <w:rFonts w:eastAsia="MS Mincho"/>
          <w:lang w:val="en-US" w:eastAsia="ja-JP"/>
        </w:rPr>
      </w:pPr>
      <w:r>
        <w:rPr>
          <w:rFonts w:eastAsia="MS Mincho"/>
          <w:lang w:val="en-US" w:eastAsia="ja-JP"/>
        </w:rPr>
        <w:t xml:space="preserve">FFS on the number of </w:t>
      </w:r>
      <w:r w:rsidRPr="00416FCC">
        <w:rPr>
          <w:rFonts w:eastAsia="MS Mincho"/>
          <w:lang w:val="en-US" w:eastAsia="ja-JP"/>
        </w:rPr>
        <w:t>RB sets for a UE</w:t>
      </w:r>
    </w:p>
    <w:p w:rsidR="0021158F" w:rsidRDefault="0021158F" w:rsidP="0021158F">
      <w:pPr>
        <w:numPr>
          <w:ilvl w:val="1"/>
          <w:numId w:val="12"/>
        </w:numPr>
        <w:overflowPunct/>
        <w:autoSpaceDE/>
        <w:autoSpaceDN/>
        <w:adjustRightInd/>
        <w:spacing w:after="0"/>
        <w:textAlignment w:val="auto"/>
        <w:rPr>
          <w:rFonts w:eastAsia="MS Mincho"/>
          <w:lang w:val="en-US" w:eastAsia="ja-JP"/>
        </w:rPr>
      </w:pPr>
      <w:r>
        <w:rPr>
          <w:rFonts w:eastAsia="MS Mincho"/>
          <w:lang w:val="en-US" w:eastAsia="ja-JP"/>
        </w:rPr>
        <w:t xml:space="preserve">FFS on the number of </w:t>
      </w:r>
      <w:r w:rsidRPr="00416FCC">
        <w:rPr>
          <w:rFonts w:eastAsia="MS Mincho"/>
          <w:lang w:val="en-US" w:eastAsia="ja-JP"/>
        </w:rPr>
        <w:t>RBs per set</w:t>
      </w:r>
    </w:p>
    <w:p w:rsidR="0021158F" w:rsidRPr="00416FCC" w:rsidRDefault="0021158F" w:rsidP="0021158F">
      <w:pPr>
        <w:numPr>
          <w:ilvl w:val="1"/>
          <w:numId w:val="12"/>
        </w:numPr>
        <w:overflowPunct/>
        <w:autoSpaceDE/>
        <w:autoSpaceDN/>
        <w:adjustRightInd/>
        <w:spacing w:after="0"/>
        <w:textAlignment w:val="auto"/>
        <w:rPr>
          <w:rFonts w:eastAsia="MS Mincho"/>
          <w:lang w:val="en-US" w:eastAsia="ja-JP"/>
        </w:rPr>
      </w:pPr>
      <w:r>
        <w:rPr>
          <w:rFonts w:eastAsia="MS Mincho"/>
          <w:lang w:val="en-US" w:eastAsia="ja-JP"/>
        </w:rPr>
        <w:t>FFS the number of symbols per RB set</w:t>
      </w:r>
    </w:p>
    <w:p w:rsidR="0021158F" w:rsidRPr="007D0003" w:rsidRDefault="0021158F" w:rsidP="0021158F">
      <w:pPr>
        <w:rPr>
          <w:rFonts w:eastAsia="MS Mincho"/>
          <w:lang w:val="en-US" w:eastAsia="ja-JP"/>
        </w:rPr>
      </w:pPr>
      <w:r w:rsidRPr="006069B5">
        <w:rPr>
          <w:rFonts w:eastAsia="MS Mincho"/>
          <w:b/>
          <w:highlight w:val="green"/>
          <w:lang w:eastAsia="ja-JP"/>
        </w:rPr>
        <w:t>R1-1704037</w:t>
      </w:r>
      <w:r>
        <w:rPr>
          <w:rFonts w:eastAsia="MS Mincho"/>
          <w:b/>
          <w:lang w:eastAsia="ja-JP"/>
        </w:rPr>
        <w:tab/>
      </w:r>
      <w:r w:rsidRPr="007D0003">
        <w:rPr>
          <w:rFonts w:eastAsia="MS Mincho"/>
          <w:lang w:val="en-US" w:eastAsia="ja-JP"/>
        </w:rPr>
        <w:t>WF on sPUCCH format for small payload size</w:t>
      </w:r>
      <w:r>
        <w:rPr>
          <w:rFonts w:eastAsia="MS Mincho"/>
          <w:lang w:val="en-US" w:eastAsia="ja-JP"/>
        </w:rPr>
        <w:tab/>
      </w:r>
      <w:r w:rsidRPr="007D0003">
        <w:rPr>
          <w:rFonts w:eastAsia="MS Mincho"/>
          <w:lang w:eastAsia="ja-JP"/>
        </w:rPr>
        <w:t>Huawei, HiSilicon, Samsung, Intel, LG Electronics, Nokia, Alcatel-Lucent Shanghai Bell, NTT DOCOMO, Qualcomm, CATT, Ericsson, ZTE, ZTE Electronics</w:t>
      </w:r>
    </w:p>
    <w:p w:rsidR="0021158F" w:rsidRPr="00BC3338" w:rsidRDefault="0021158F" w:rsidP="0021158F">
      <w:pPr>
        <w:rPr>
          <w:rFonts w:eastAsia="MS Mincho"/>
          <w:u w:val="single"/>
          <w:lang w:val="en-US" w:eastAsia="ja-JP"/>
        </w:rPr>
      </w:pPr>
      <w:r w:rsidRPr="00F76F63">
        <w:rPr>
          <w:rFonts w:eastAsia="MS Mincho"/>
          <w:highlight w:val="green"/>
          <w:u w:val="single"/>
          <w:lang w:val="en-US" w:eastAsia="ja-JP"/>
        </w:rPr>
        <w:t>Agreements:</w:t>
      </w:r>
    </w:p>
    <w:p w:rsidR="0021158F" w:rsidRPr="009E187C" w:rsidRDefault="0021158F" w:rsidP="0021158F">
      <w:pPr>
        <w:numPr>
          <w:ilvl w:val="0"/>
          <w:numId w:val="13"/>
        </w:numPr>
        <w:overflowPunct/>
        <w:autoSpaceDE/>
        <w:autoSpaceDN/>
        <w:adjustRightInd/>
        <w:spacing w:after="0"/>
        <w:textAlignment w:val="auto"/>
        <w:rPr>
          <w:rFonts w:eastAsia="MS Mincho"/>
          <w:lang w:val="en-US" w:eastAsia="ja-JP"/>
        </w:rPr>
      </w:pPr>
      <w:r>
        <w:rPr>
          <w:rFonts w:eastAsia="MS Mincho"/>
          <w:lang w:val="en-US" w:eastAsia="ja-JP"/>
        </w:rPr>
        <w:t>I</w:t>
      </w:r>
      <w:r w:rsidRPr="00BC3338">
        <w:rPr>
          <w:rFonts w:eastAsia="MS Mincho"/>
          <w:lang w:val="en-US" w:eastAsia="ja-JP"/>
        </w:rPr>
        <w:t>ntra-</w:t>
      </w:r>
      <w:r>
        <w:rPr>
          <w:rFonts w:eastAsia="MS Mincho"/>
          <w:lang w:val="en-US" w:eastAsia="ja-JP"/>
        </w:rPr>
        <w:t>s</w:t>
      </w:r>
      <w:r w:rsidRPr="00BC3338">
        <w:rPr>
          <w:rFonts w:eastAsia="MS Mincho"/>
          <w:lang w:val="en-US" w:eastAsia="ja-JP"/>
        </w:rPr>
        <w:t>TTI frequency hopping is supported</w:t>
      </w:r>
      <w:r>
        <w:rPr>
          <w:rFonts w:eastAsia="MS Mincho"/>
          <w:lang w:val="en-US" w:eastAsia="ja-JP"/>
        </w:rPr>
        <w:t xml:space="preserve"> for at least one slot-based sPUCCH format</w:t>
      </w:r>
    </w:p>
    <w:p w:rsidR="0021158F" w:rsidRDefault="0021158F" w:rsidP="0021158F">
      <w:pPr>
        <w:numPr>
          <w:ilvl w:val="0"/>
          <w:numId w:val="13"/>
        </w:numPr>
        <w:overflowPunct/>
        <w:autoSpaceDE/>
        <w:autoSpaceDN/>
        <w:adjustRightInd/>
        <w:spacing w:after="0"/>
        <w:textAlignment w:val="auto"/>
        <w:rPr>
          <w:rFonts w:eastAsia="MS Mincho"/>
          <w:lang w:val="en-US" w:eastAsia="ja-JP"/>
        </w:rPr>
      </w:pPr>
      <w:r>
        <w:rPr>
          <w:rFonts w:eastAsia="MS Mincho"/>
          <w:lang w:val="en-US" w:eastAsia="ja-JP"/>
        </w:rPr>
        <w:t>No i</w:t>
      </w:r>
      <w:r w:rsidRPr="00BC3338">
        <w:rPr>
          <w:rFonts w:eastAsia="MS Mincho"/>
          <w:lang w:val="en-US" w:eastAsia="ja-JP"/>
        </w:rPr>
        <w:t>ntra-</w:t>
      </w:r>
      <w:r>
        <w:rPr>
          <w:rFonts w:eastAsia="MS Mincho"/>
          <w:lang w:val="en-US" w:eastAsia="ja-JP"/>
        </w:rPr>
        <w:t>s</w:t>
      </w:r>
      <w:r w:rsidRPr="00BC3338">
        <w:rPr>
          <w:rFonts w:eastAsia="MS Mincho"/>
          <w:lang w:val="en-US" w:eastAsia="ja-JP"/>
        </w:rPr>
        <w:t>TTI frequency hopping is</w:t>
      </w:r>
      <w:r>
        <w:rPr>
          <w:rFonts w:eastAsia="MS Mincho"/>
          <w:lang w:val="en-US" w:eastAsia="ja-JP"/>
        </w:rPr>
        <w:t xml:space="preserve"> </w:t>
      </w:r>
      <w:r w:rsidRPr="00BC3338">
        <w:rPr>
          <w:rFonts w:eastAsia="MS Mincho"/>
          <w:lang w:val="en-US" w:eastAsia="ja-JP"/>
        </w:rPr>
        <w:t>supported</w:t>
      </w:r>
      <w:r>
        <w:rPr>
          <w:rFonts w:eastAsia="MS Mincho"/>
          <w:lang w:val="en-US" w:eastAsia="ja-JP"/>
        </w:rPr>
        <w:t xml:space="preserve"> for at least one slot-based sPUCCH format</w:t>
      </w:r>
    </w:p>
    <w:p w:rsidR="0021158F" w:rsidRDefault="0021158F" w:rsidP="0021158F">
      <w:pPr>
        <w:numPr>
          <w:ilvl w:val="0"/>
          <w:numId w:val="13"/>
        </w:numPr>
        <w:overflowPunct/>
        <w:autoSpaceDE/>
        <w:autoSpaceDN/>
        <w:adjustRightInd/>
        <w:spacing w:after="0"/>
        <w:textAlignment w:val="auto"/>
        <w:rPr>
          <w:rFonts w:eastAsia="MS Mincho"/>
          <w:lang w:val="en-US" w:eastAsia="ja-JP"/>
        </w:rPr>
      </w:pPr>
      <w:r>
        <w:rPr>
          <w:rFonts w:eastAsia="MS Mincho"/>
          <w:lang w:val="en-US" w:eastAsia="ja-JP"/>
        </w:rPr>
        <w:t>No dynamic switch between intra-sTTI frequency hopping and no intra-sTTI frequency hopping for the same slot-based sPUCCH format</w:t>
      </w:r>
    </w:p>
    <w:p w:rsidR="0021158F" w:rsidRDefault="0021158F" w:rsidP="0021158F">
      <w:pPr>
        <w:numPr>
          <w:ilvl w:val="0"/>
          <w:numId w:val="13"/>
        </w:numPr>
        <w:overflowPunct/>
        <w:autoSpaceDE/>
        <w:autoSpaceDN/>
        <w:adjustRightInd/>
        <w:spacing w:after="0"/>
        <w:textAlignment w:val="auto"/>
        <w:rPr>
          <w:rFonts w:eastAsia="MS Mincho"/>
          <w:lang w:val="en-US" w:eastAsia="ja-JP"/>
        </w:rPr>
      </w:pPr>
      <w:r>
        <w:rPr>
          <w:rFonts w:eastAsia="MS Mincho"/>
          <w:lang w:val="en-US" w:eastAsia="ja-JP"/>
        </w:rPr>
        <w:t>FFS: whether the same slot-based sPUCCH format can support both intra-sTTI frequency hopping and no intra-sTTI frequency hopping</w:t>
      </w:r>
    </w:p>
    <w:p w:rsidR="0021158F" w:rsidRDefault="0021158F" w:rsidP="0021158F">
      <w:pPr>
        <w:rPr>
          <w:rFonts w:eastAsia="MS Mincho"/>
          <w:lang w:val="en-US" w:eastAsia="ja-JP"/>
        </w:rPr>
      </w:pPr>
    </w:p>
    <w:p w:rsidR="0021158F" w:rsidRPr="00180673" w:rsidRDefault="0021158F" w:rsidP="0021158F">
      <w:pPr>
        <w:rPr>
          <w:rFonts w:eastAsia="MS Mincho"/>
          <w:lang w:val="en-US" w:eastAsia="ja-JP"/>
        </w:rPr>
      </w:pPr>
      <w:r w:rsidRPr="00180673">
        <w:rPr>
          <w:rFonts w:eastAsia="MS Mincho"/>
          <w:b/>
          <w:highlight w:val="green"/>
          <w:lang w:val="en-US" w:eastAsia="ja-JP"/>
        </w:rPr>
        <w:lastRenderedPageBreak/>
        <w:t>R1-1703744</w:t>
      </w:r>
      <w:r>
        <w:rPr>
          <w:rFonts w:eastAsia="MS Mincho"/>
          <w:lang w:val="en-US" w:eastAsia="ja-JP"/>
        </w:rPr>
        <w:tab/>
      </w:r>
      <w:r w:rsidRPr="00382DEE">
        <w:rPr>
          <w:rFonts w:eastAsia="MS Mincho"/>
          <w:lang w:val="en-US" w:eastAsia="ja-JP"/>
        </w:rPr>
        <w:t>WF on sPUCCH format for large payload size</w:t>
      </w:r>
      <w:r>
        <w:rPr>
          <w:rFonts w:eastAsia="MS Mincho"/>
          <w:lang w:val="en-US" w:eastAsia="ja-JP"/>
        </w:rPr>
        <w:tab/>
      </w:r>
      <w:r w:rsidRPr="00180673">
        <w:rPr>
          <w:rFonts w:eastAsia="MS Mincho"/>
          <w:lang w:eastAsia="ja-JP"/>
        </w:rPr>
        <w:t>Huawei, HiSilicon, Nokia, Alcatel-Lucent Shanghai Bell, Ericsson, ZTE, ZTE Microelectronics, LG Electronics, Samsung, Intel, CATT, Qualcomm, NTT DOCOMO</w:t>
      </w:r>
    </w:p>
    <w:p w:rsidR="0021158F" w:rsidRPr="003506CB" w:rsidRDefault="0021158F" w:rsidP="0021158F">
      <w:pPr>
        <w:rPr>
          <w:rFonts w:eastAsia="MS Mincho"/>
          <w:lang w:val="en-US" w:eastAsia="ja-JP"/>
        </w:rPr>
      </w:pPr>
      <w:r w:rsidRPr="003506CB">
        <w:rPr>
          <w:rFonts w:eastAsia="MS Mincho"/>
          <w:b/>
          <w:highlight w:val="green"/>
          <w:lang w:eastAsia="ja-JP"/>
        </w:rPr>
        <w:t>R1-1703910</w:t>
      </w:r>
      <w:r>
        <w:rPr>
          <w:rFonts w:eastAsia="MS Mincho"/>
          <w:lang w:eastAsia="ja-JP"/>
        </w:rPr>
        <w:tab/>
      </w:r>
      <w:r w:rsidRPr="00B9340D">
        <w:rPr>
          <w:rFonts w:eastAsia="MS Mincho"/>
          <w:lang w:val="en-US" w:eastAsia="ja-JP"/>
        </w:rPr>
        <w:t>WF on supported layers for sTTI</w:t>
      </w:r>
      <w:r>
        <w:rPr>
          <w:rFonts w:eastAsia="MS Mincho"/>
          <w:lang w:val="en-US" w:eastAsia="ja-JP"/>
        </w:rPr>
        <w:tab/>
      </w:r>
      <w:r w:rsidRPr="003506CB">
        <w:rPr>
          <w:rFonts w:eastAsia="MS Mincho"/>
          <w:lang w:eastAsia="ja-JP"/>
        </w:rPr>
        <w:t>Huawei, HiSilicon, Nokia, Alcatel-Lucent Shanghai Bell, Intel, Qualcomm, LG Electronics, NTT DOCOMO, CATT</w:t>
      </w:r>
    </w:p>
    <w:p w:rsidR="0021158F" w:rsidRPr="006069B5" w:rsidRDefault="0021158F" w:rsidP="0021158F">
      <w:pPr>
        <w:rPr>
          <w:rFonts w:eastAsia="MS Mincho"/>
          <w:u w:val="single"/>
          <w:lang w:val="en-US" w:eastAsia="ja-JP"/>
        </w:rPr>
      </w:pPr>
      <w:r w:rsidRPr="006069B5">
        <w:rPr>
          <w:rFonts w:eastAsia="MS Mincho"/>
          <w:highlight w:val="green"/>
          <w:u w:val="single"/>
          <w:lang w:val="en-US" w:eastAsia="ja-JP"/>
        </w:rPr>
        <w:t>Agreements:</w:t>
      </w:r>
    </w:p>
    <w:p w:rsidR="0021158F" w:rsidRPr="006069B5" w:rsidRDefault="0021158F" w:rsidP="0021158F">
      <w:pPr>
        <w:numPr>
          <w:ilvl w:val="0"/>
          <w:numId w:val="14"/>
        </w:numPr>
        <w:overflowPunct/>
        <w:autoSpaceDE/>
        <w:autoSpaceDN/>
        <w:adjustRightInd/>
        <w:spacing w:after="0"/>
        <w:textAlignment w:val="auto"/>
        <w:rPr>
          <w:rFonts w:eastAsia="MS Mincho"/>
          <w:lang w:val="en-US" w:eastAsia="ja-JP"/>
        </w:rPr>
      </w:pPr>
      <w:r w:rsidRPr="006069B5">
        <w:rPr>
          <w:rFonts w:eastAsia="MS Mincho"/>
          <w:lang w:eastAsia="ja-JP"/>
        </w:rPr>
        <w:t>For up to 2 layers sPDSCH in one sTTI, each layer maps to one different DL DMRS port, and each DMRS port has OCC-2 in time domain to support code division multiplexing.</w:t>
      </w:r>
    </w:p>
    <w:p w:rsidR="0021158F" w:rsidRPr="006069B5" w:rsidRDefault="0021158F" w:rsidP="0021158F">
      <w:pPr>
        <w:numPr>
          <w:ilvl w:val="0"/>
          <w:numId w:val="14"/>
        </w:numPr>
        <w:overflowPunct/>
        <w:autoSpaceDE/>
        <w:autoSpaceDN/>
        <w:adjustRightInd/>
        <w:spacing w:after="0"/>
        <w:textAlignment w:val="auto"/>
        <w:rPr>
          <w:rFonts w:eastAsia="MS Mincho"/>
          <w:lang w:val="en-US" w:eastAsia="ja-JP"/>
        </w:rPr>
      </w:pPr>
      <w:r w:rsidRPr="006069B5">
        <w:rPr>
          <w:rFonts w:eastAsia="MS Mincho"/>
          <w:lang w:eastAsia="ja-JP"/>
        </w:rPr>
        <w:t>FFS on whether DL DMRS can be shared among multiple sTTIs for the same UE for 2/3-symbol sTTI.</w:t>
      </w:r>
    </w:p>
    <w:p w:rsidR="0021158F" w:rsidRPr="006069B5" w:rsidRDefault="0021158F" w:rsidP="0021158F">
      <w:pPr>
        <w:numPr>
          <w:ilvl w:val="0"/>
          <w:numId w:val="14"/>
        </w:numPr>
        <w:overflowPunct/>
        <w:autoSpaceDE/>
        <w:autoSpaceDN/>
        <w:adjustRightInd/>
        <w:spacing w:after="0"/>
        <w:textAlignment w:val="auto"/>
        <w:rPr>
          <w:rFonts w:eastAsia="MS Mincho"/>
          <w:lang w:val="en-US" w:eastAsia="ja-JP"/>
        </w:rPr>
      </w:pPr>
      <w:r w:rsidRPr="006069B5">
        <w:rPr>
          <w:rFonts w:eastAsia="MS Mincho"/>
          <w:lang w:eastAsia="ja-JP"/>
        </w:rPr>
        <w:t xml:space="preserve">DL DMRS pattern for 2-layer 2/3-symbol sTTI occupies 2 symbols per </w:t>
      </w:r>
      <w:r>
        <w:rPr>
          <w:rFonts w:eastAsia="MS Mincho"/>
          <w:lang w:eastAsia="ja-JP"/>
        </w:rPr>
        <w:t>sTTI, X subcarriers per N RB(s)</w:t>
      </w:r>
    </w:p>
    <w:p w:rsidR="0021158F" w:rsidRPr="006069B5" w:rsidRDefault="0021158F" w:rsidP="0021158F">
      <w:pPr>
        <w:numPr>
          <w:ilvl w:val="1"/>
          <w:numId w:val="14"/>
        </w:numPr>
        <w:overflowPunct/>
        <w:autoSpaceDE/>
        <w:autoSpaceDN/>
        <w:adjustRightInd/>
        <w:spacing w:after="0"/>
        <w:textAlignment w:val="auto"/>
        <w:rPr>
          <w:rFonts w:eastAsia="MS Mincho"/>
          <w:lang w:val="sv-SE" w:eastAsia="ja-JP"/>
        </w:rPr>
      </w:pPr>
      <w:r w:rsidRPr="006069B5">
        <w:rPr>
          <w:rFonts w:eastAsia="MS Mincho"/>
          <w:lang w:val="en-US" w:eastAsia="ja-JP"/>
        </w:rPr>
        <w:t>Option 1: X = 3, N = 1</w:t>
      </w:r>
    </w:p>
    <w:p w:rsidR="0021158F" w:rsidRPr="006069B5" w:rsidRDefault="0021158F" w:rsidP="0021158F">
      <w:pPr>
        <w:numPr>
          <w:ilvl w:val="1"/>
          <w:numId w:val="14"/>
        </w:numPr>
        <w:overflowPunct/>
        <w:autoSpaceDE/>
        <w:autoSpaceDN/>
        <w:adjustRightInd/>
        <w:spacing w:after="0"/>
        <w:textAlignment w:val="auto"/>
        <w:rPr>
          <w:rFonts w:eastAsia="MS Mincho"/>
          <w:lang w:val="sv-SE" w:eastAsia="ja-JP"/>
        </w:rPr>
      </w:pPr>
      <w:r w:rsidRPr="006069B5">
        <w:rPr>
          <w:rFonts w:eastAsia="MS Mincho"/>
          <w:lang w:val="en-US" w:eastAsia="ja-JP"/>
        </w:rPr>
        <w:t>Option 2: X = 2, N = 1</w:t>
      </w:r>
    </w:p>
    <w:p w:rsidR="0021158F" w:rsidRPr="006069B5" w:rsidRDefault="0021158F" w:rsidP="0021158F">
      <w:pPr>
        <w:numPr>
          <w:ilvl w:val="1"/>
          <w:numId w:val="14"/>
        </w:numPr>
        <w:overflowPunct/>
        <w:autoSpaceDE/>
        <w:autoSpaceDN/>
        <w:adjustRightInd/>
        <w:spacing w:after="0"/>
        <w:textAlignment w:val="auto"/>
        <w:rPr>
          <w:rFonts w:eastAsia="MS Mincho"/>
          <w:lang w:val="en-US" w:eastAsia="ja-JP"/>
        </w:rPr>
      </w:pPr>
      <w:r w:rsidRPr="006069B5">
        <w:rPr>
          <w:rFonts w:eastAsia="MS Mincho"/>
          <w:lang w:val="en-US" w:eastAsia="ja-JP"/>
        </w:rPr>
        <w:t xml:space="preserve">Option 3: N &gt; 1, with a fixed value of N and X, the specific values are FFS </w:t>
      </w:r>
    </w:p>
    <w:p w:rsidR="0021158F" w:rsidRDefault="0021158F" w:rsidP="0021158F">
      <w:pPr>
        <w:numPr>
          <w:ilvl w:val="1"/>
          <w:numId w:val="14"/>
        </w:numPr>
        <w:overflowPunct/>
        <w:autoSpaceDE/>
        <w:autoSpaceDN/>
        <w:adjustRightInd/>
        <w:spacing w:after="0"/>
        <w:textAlignment w:val="auto"/>
        <w:rPr>
          <w:rFonts w:eastAsia="MS Mincho"/>
          <w:lang w:val="en-US" w:eastAsia="ja-JP"/>
        </w:rPr>
      </w:pPr>
      <w:r w:rsidRPr="006069B5">
        <w:rPr>
          <w:rFonts w:eastAsia="MS Mincho"/>
          <w:lang w:val="en-US" w:eastAsia="ja-JP"/>
        </w:rPr>
        <w:t>Option 4: N and X are configurable, including the possibility that N = 1</w:t>
      </w:r>
    </w:p>
    <w:p w:rsidR="0021158F" w:rsidRPr="00076A76" w:rsidRDefault="0021158F" w:rsidP="0021158F">
      <w:pPr>
        <w:overflowPunct/>
        <w:autoSpaceDE/>
        <w:autoSpaceDN/>
        <w:adjustRightInd/>
        <w:spacing w:after="0"/>
        <w:textAlignment w:val="auto"/>
        <w:rPr>
          <w:rFonts w:eastAsia="MS Mincho"/>
          <w:lang w:val="en-US" w:eastAsia="ja-JP"/>
        </w:rPr>
      </w:pPr>
    </w:p>
    <w:p w:rsidR="0021158F" w:rsidRDefault="0021158F" w:rsidP="0021158F">
      <w:pPr>
        <w:rPr>
          <w:rFonts w:eastAsia="MS Mincho"/>
          <w:lang w:eastAsia="ja-JP"/>
        </w:rPr>
      </w:pPr>
      <w:r w:rsidRPr="003506CB">
        <w:rPr>
          <w:rFonts w:eastAsia="MS Mincho"/>
          <w:b/>
          <w:highlight w:val="green"/>
          <w:lang w:eastAsia="ja-JP"/>
        </w:rPr>
        <w:t>R1-1703911</w:t>
      </w:r>
      <w:r>
        <w:rPr>
          <w:rFonts w:eastAsia="MS Mincho"/>
          <w:lang w:eastAsia="ja-JP"/>
        </w:rPr>
        <w:tab/>
      </w:r>
      <w:r w:rsidRPr="003506CB">
        <w:rPr>
          <w:rFonts w:eastAsia="MS Mincho"/>
          <w:lang w:val="en-US" w:eastAsia="ja-JP"/>
        </w:rPr>
        <w:t>WF on supported layers for UL sTTI</w:t>
      </w:r>
      <w:r>
        <w:rPr>
          <w:rFonts w:eastAsia="MS Mincho"/>
          <w:lang w:val="en-US" w:eastAsia="ja-JP"/>
        </w:rPr>
        <w:tab/>
      </w:r>
      <w:r w:rsidRPr="003506CB">
        <w:rPr>
          <w:rFonts w:eastAsia="MS Mincho"/>
          <w:lang w:eastAsia="ja-JP"/>
        </w:rPr>
        <w:t>Huawei, HiSilicon, Nokia, Alcatel-Lucent Shanghai Bell, CATT, ZTE, ZTE Microelectronics, Qualcomm</w:t>
      </w:r>
    </w:p>
    <w:p w:rsidR="0021158F" w:rsidRDefault="0021158F" w:rsidP="0021158F">
      <w:pPr>
        <w:rPr>
          <w:rFonts w:eastAsia="MS Mincho"/>
          <w:lang w:val="en-US" w:eastAsia="ja-JP"/>
        </w:rPr>
      </w:pPr>
      <w:r w:rsidRPr="001556E1">
        <w:rPr>
          <w:rFonts w:eastAsia="MS Mincho"/>
          <w:b/>
          <w:highlight w:val="green"/>
          <w:lang w:eastAsia="ja-JP"/>
        </w:rPr>
        <w:t>R1-1703724</w:t>
      </w:r>
      <w:r>
        <w:rPr>
          <w:rFonts w:eastAsia="MS Mincho"/>
          <w:lang w:eastAsia="ja-JP"/>
        </w:rPr>
        <w:tab/>
      </w:r>
      <w:r w:rsidRPr="00651C1F">
        <w:rPr>
          <w:rFonts w:eastAsia="MS Mincho"/>
          <w:lang w:val="en-US" w:eastAsia="ja-JP"/>
        </w:rPr>
        <w:t>WF on UL DMRS sharing for 2-symbol based sPUSCH</w:t>
      </w:r>
      <w:r>
        <w:rPr>
          <w:rFonts w:eastAsia="MS Mincho"/>
          <w:lang w:val="en-US" w:eastAsia="ja-JP"/>
        </w:rPr>
        <w:tab/>
      </w:r>
      <w:r w:rsidRPr="001556E1">
        <w:rPr>
          <w:rFonts w:eastAsia="MS Mincho"/>
          <w:lang w:eastAsia="ja-JP"/>
        </w:rPr>
        <w:t xml:space="preserve">Huawei, HiSilicon, NTT DOCOMO, CATT, Nokia, Alcatel-Lucent Shanghai Bell, ZTE, ZTE Microelectronics, Qualcomm, Ericsson, Samsung, Intel, MediaTek, CATR, Sharp </w:t>
      </w:r>
    </w:p>
    <w:p w:rsidR="0021158F" w:rsidRPr="003506CB" w:rsidRDefault="0021158F" w:rsidP="0021158F">
      <w:pPr>
        <w:rPr>
          <w:rFonts w:eastAsia="MS Mincho"/>
          <w:lang w:val="en-US" w:eastAsia="ja-JP"/>
        </w:rPr>
      </w:pPr>
    </w:p>
    <w:p w:rsidR="0021158F" w:rsidRDefault="0021158F" w:rsidP="0021158F">
      <w:pPr>
        <w:pStyle w:val="NO"/>
        <w:snapToGrid w:val="0"/>
        <w:spacing w:before="180"/>
        <w:rPr>
          <w:rFonts w:ascii="Arial" w:hAnsi="Arial" w:cs="Arial"/>
          <w:u w:val="single"/>
        </w:rPr>
      </w:pPr>
      <w:r w:rsidRPr="004A1D4C">
        <w:rPr>
          <w:rFonts w:ascii="Arial" w:hAnsi="Arial" w:cs="Arial"/>
          <w:u w:val="single"/>
        </w:rPr>
        <w:t>RAN2 #</w:t>
      </w:r>
      <w:r>
        <w:rPr>
          <w:rFonts w:ascii="Arial" w:hAnsi="Arial" w:cs="Arial"/>
          <w:u w:val="single"/>
        </w:rPr>
        <w:t>97</w:t>
      </w:r>
    </w:p>
    <w:p w:rsidR="0021158F" w:rsidRPr="007C5063" w:rsidRDefault="0021158F" w:rsidP="0021158F">
      <w:pPr>
        <w:pStyle w:val="NO"/>
        <w:snapToGrid w:val="0"/>
        <w:spacing w:before="180"/>
        <w:rPr>
          <w:rFonts w:ascii="Arial" w:hAnsi="Arial" w:cs="Arial"/>
          <w:u w:val="single"/>
        </w:rPr>
      </w:pPr>
      <w:r>
        <w:rPr>
          <w:rFonts w:ascii="Arial" w:hAnsi="Arial" w:cs="Arial"/>
          <w:u w:val="single"/>
        </w:rPr>
        <w:t>Agreements:</w:t>
      </w:r>
    </w:p>
    <w:p w:rsidR="0021158F" w:rsidRPr="00110E36" w:rsidRDefault="0021158F" w:rsidP="0021158F">
      <w:pPr>
        <w:pStyle w:val="NO"/>
        <w:numPr>
          <w:ilvl w:val="0"/>
          <w:numId w:val="16"/>
        </w:numPr>
        <w:snapToGrid w:val="0"/>
        <w:spacing w:before="180"/>
        <w:rPr>
          <w:rFonts w:ascii="Arial" w:hAnsi="Arial" w:cs="Arial"/>
        </w:rPr>
      </w:pPr>
      <w:r w:rsidRPr="00110E36">
        <w:rPr>
          <w:rFonts w:ascii="Arial" w:hAnsi="Arial" w:cs="Arial"/>
        </w:rPr>
        <w:t>The reduced processing time support by the network can be modelled as a Boolean parameter in MAC configuration</w:t>
      </w:r>
    </w:p>
    <w:p w:rsidR="0021158F" w:rsidRPr="00110E36" w:rsidRDefault="0021158F" w:rsidP="0021158F">
      <w:pPr>
        <w:pStyle w:val="NO"/>
        <w:numPr>
          <w:ilvl w:val="0"/>
          <w:numId w:val="16"/>
        </w:numPr>
        <w:snapToGrid w:val="0"/>
        <w:spacing w:before="180"/>
        <w:rPr>
          <w:rFonts w:ascii="Arial" w:hAnsi="Arial" w:cs="Arial"/>
        </w:rPr>
      </w:pPr>
      <w:r w:rsidRPr="00110E36">
        <w:rPr>
          <w:rFonts w:ascii="Arial" w:hAnsi="Arial" w:cs="Arial"/>
        </w:rPr>
        <w:t>UE uses capability indication method to indicate that it supports reduced processing time</w:t>
      </w:r>
    </w:p>
    <w:p w:rsidR="0021158F" w:rsidRPr="00110E36" w:rsidRDefault="0021158F" w:rsidP="0021158F">
      <w:pPr>
        <w:pStyle w:val="NO"/>
        <w:numPr>
          <w:ilvl w:val="0"/>
          <w:numId w:val="16"/>
        </w:numPr>
        <w:snapToGrid w:val="0"/>
        <w:spacing w:before="180"/>
        <w:rPr>
          <w:rFonts w:ascii="Arial" w:hAnsi="Arial" w:cs="Arial"/>
        </w:rPr>
      </w:pPr>
      <w:r w:rsidRPr="00110E36">
        <w:rPr>
          <w:rFonts w:ascii="Arial" w:hAnsi="Arial" w:cs="Arial"/>
        </w:rPr>
        <w:t xml:space="preserve">If shortened processing time n+3 is configured, for FDD two lengths of HARQ RTT Timer (i.e., 8 subframes and 6 subframes) and UL HARQ RTT Timer (i.e. 4 subframes and 3 subframes) should be supported.  FFS how the UE choses which one it has to use at a given time.   </w:t>
      </w:r>
    </w:p>
    <w:p w:rsidR="0021158F" w:rsidRPr="00110E36" w:rsidRDefault="0021158F" w:rsidP="0021158F">
      <w:pPr>
        <w:pStyle w:val="NO"/>
        <w:numPr>
          <w:ilvl w:val="0"/>
          <w:numId w:val="16"/>
        </w:numPr>
        <w:snapToGrid w:val="0"/>
        <w:spacing w:before="180"/>
        <w:rPr>
          <w:rFonts w:ascii="Arial" w:hAnsi="Arial" w:cs="Arial"/>
        </w:rPr>
      </w:pPr>
      <w:r w:rsidRPr="00110E36">
        <w:rPr>
          <w:rFonts w:ascii="Arial" w:hAnsi="Arial" w:cs="Arial"/>
        </w:rPr>
        <w:t>For shortened processing time, single HARQ process can support switching between processing timing n+3 and n+4.</w:t>
      </w:r>
    </w:p>
    <w:p w:rsidR="0021158F" w:rsidRPr="00110E36" w:rsidRDefault="0021158F" w:rsidP="0021158F">
      <w:pPr>
        <w:pStyle w:val="NO"/>
        <w:numPr>
          <w:ilvl w:val="0"/>
          <w:numId w:val="16"/>
        </w:numPr>
        <w:snapToGrid w:val="0"/>
        <w:spacing w:before="180"/>
        <w:rPr>
          <w:rFonts w:ascii="Arial" w:hAnsi="Arial" w:cs="Arial"/>
        </w:rPr>
      </w:pPr>
      <w:r w:rsidRPr="00110E36">
        <w:rPr>
          <w:rFonts w:ascii="Arial" w:hAnsi="Arial" w:cs="Arial"/>
        </w:rPr>
        <w:t xml:space="preserve">Logical channel can be configured to use to one or more TTI duration(s).  </w:t>
      </w:r>
    </w:p>
    <w:p w:rsidR="0021158F" w:rsidRPr="00110E36" w:rsidRDefault="0021158F" w:rsidP="0021158F">
      <w:pPr>
        <w:pStyle w:val="NO"/>
        <w:numPr>
          <w:ilvl w:val="0"/>
          <w:numId w:val="16"/>
        </w:numPr>
        <w:snapToGrid w:val="0"/>
        <w:spacing w:before="180"/>
        <w:rPr>
          <w:rFonts w:ascii="Arial" w:hAnsi="Arial" w:cs="Arial"/>
        </w:rPr>
      </w:pPr>
      <w:r w:rsidRPr="00110E36">
        <w:rPr>
          <w:rFonts w:ascii="Arial" w:hAnsi="Arial" w:cs="Arial"/>
        </w:rPr>
        <w:t>The mapping of LCH to TTI duration(s) is configured by RRC</w:t>
      </w:r>
    </w:p>
    <w:p w:rsidR="0021158F" w:rsidRPr="00110E36" w:rsidRDefault="0021158F" w:rsidP="0021158F">
      <w:pPr>
        <w:pStyle w:val="NO"/>
        <w:numPr>
          <w:ilvl w:val="0"/>
          <w:numId w:val="16"/>
        </w:numPr>
        <w:snapToGrid w:val="0"/>
        <w:spacing w:before="180"/>
        <w:rPr>
          <w:rFonts w:ascii="Arial" w:hAnsi="Arial" w:cs="Arial"/>
        </w:rPr>
      </w:pPr>
      <w:r w:rsidRPr="00110E36">
        <w:rPr>
          <w:rFonts w:ascii="Arial" w:hAnsi="Arial" w:cs="Arial"/>
        </w:rPr>
        <w:t xml:space="preserve">Legacy LCP applies among considered logical channels for RBs.  FFS how MAC CEs will be handled. </w:t>
      </w:r>
    </w:p>
    <w:p w:rsidR="0021158F" w:rsidRPr="00110E36" w:rsidRDefault="0021158F" w:rsidP="0021158F">
      <w:pPr>
        <w:pStyle w:val="NO"/>
        <w:numPr>
          <w:ilvl w:val="0"/>
          <w:numId w:val="16"/>
        </w:numPr>
        <w:snapToGrid w:val="0"/>
        <w:spacing w:before="180"/>
        <w:rPr>
          <w:rFonts w:ascii="Arial" w:hAnsi="Arial" w:cs="Arial"/>
        </w:rPr>
      </w:pPr>
      <w:r w:rsidRPr="00110E36">
        <w:rPr>
          <w:rFonts w:ascii="Arial" w:hAnsi="Arial" w:cs="Arial"/>
        </w:rPr>
        <w:t>From the MAC perspective, the physical layer indicate should indicate the associated TTI duration for the UL grant</w:t>
      </w:r>
    </w:p>
    <w:p w:rsidR="0021158F" w:rsidRPr="00110E36" w:rsidRDefault="0021158F" w:rsidP="0021158F">
      <w:pPr>
        <w:pStyle w:val="NO"/>
        <w:numPr>
          <w:ilvl w:val="0"/>
          <w:numId w:val="16"/>
        </w:numPr>
        <w:snapToGrid w:val="0"/>
        <w:spacing w:before="180"/>
        <w:rPr>
          <w:rFonts w:ascii="Arial" w:hAnsi="Arial" w:cs="Arial"/>
          <w:bCs/>
        </w:rPr>
      </w:pPr>
      <w:r w:rsidRPr="00110E36">
        <w:rPr>
          <w:rFonts w:ascii="Arial" w:hAnsi="Arial" w:cs="Arial"/>
          <w:bCs/>
        </w:rPr>
        <w:t>A single MAC entity will support both legacy and short TTIs</w:t>
      </w:r>
    </w:p>
    <w:p w:rsidR="0021158F" w:rsidRPr="00110E36" w:rsidRDefault="0021158F" w:rsidP="0021158F">
      <w:pPr>
        <w:pStyle w:val="NO"/>
        <w:numPr>
          <w:ilvl w:val="0"/>
          <w:numId w:val="16"/>
        </w:numPr>
        <w:snapToGrid w:val="0"/>
        <w:spacing w:before="180"/>
        <w:rPr>
          <w:rFonts w:ascii="Arial" w:hAnsi="Arial" w:cs="Arial"/>
          <w:bCs/>
        </w:rPr>
      </w:pPr>
      <w:r w:rsidRPr="00110E36">
        <w:rPr>
          <w:rFonts w:ascii="Arial" w:hAnsi="Arial" w:cs="Arial"/>
          <w:bCs/>
        </w:rPr>
        <w:t xml:space="preserve">Common DRX configuration per MAC entity is applied.  Enhancements for sTTI sPDCCH monitoring can be considered.  </w:t>
      </w:r>
    </w:p>
    <w:p w:rsidR="0021158F" w:rsidRPr="00110E36" w:rsidRDefault="0021158F" w:rsidP="0021158F">
      <w:pPr>
        <w:pStyle w:val="NO"/>
        <w:numPr>
          <w:ilvl w:val="0"/>
          <w:numId w:val="16"/>
        </w:numPr>
        <w:snapToGrid w:val="0"/>
        <w:spacing w:before="180"/>
        <w:rPr>
          <w:rFonts w:ascii="Arial" w:hAnsi="Arial" w:cs="Arial"/>
        </w:rPr>
      </w:pPr>
      <w:r w:rsidRPr="00110E36">
        <w:rPr>
          <w:rFonts w:ascii="Arial" w:hAnsi="Arial" w:cs="Arial"/>
        </w:rPr>
        <w:t xml:space="preserve">t-Reordering, discardTimer,  t-PollRetransmit, t-Reordering and s-StatusProhibit will keep current configuration, i.e. in ms, but lower granularity can be considered.  </w:t>
      </w:r>
    </w:p>
    <w:p w:rsidR="0021158F" w:rsidRDefault="0021158F" w:rsidP="0021158F">
      <w:pPr>
        <w:pStyle w:val="NO"/>
        <w:snapToGrid w:val="0"/>
        <w:spacing w:before="180"/>
        <w:rPr>
          <w:rFonts w:ascii="Arial" w:hAnsi="Arial" w:cs="Arial"/>
        </w:rPr>
      </w:pPr>
    </w:p>
    <w:p w:rsidR="0021158F" w:rsidRDefault="0021158F" w:rsidP="0021158F">
      <w:pPr>
        <w:tabs>
          <w:tab w:val="left" w:pos="567"/>
        </w:tabs>
        <w:overflowPunct/>
        <w:autoSpaceDE/>
        <w:autoSpaceDN/>
        <w:snapToGrid w:val="0"/>
        <w:spacing w:after="0"/>
        <w:textAlignment w:val="auto"/>
        <w:rPr>
          <w:rFonts w:ascii="Arial" w:hAnsi="Arial" w:cs="Arial"/>
          <w:u w:val="single"/>
        </w:rPr>
      </w:pPr>
    </w:p>
    <w:p w:rsidR="0021158F" w:rsidRDefault="0021158F" w:rsidP="0021158F">
      <w:pPr>
        <w:tabs>
          <w:tab w:val="left" w:pos="567"/>
        </w:tabs>
        <w:overflowPunct/>
        <w:autoSpaceDE/>
        <w:autoSpaceDN/>
        <w:snapToGrid w:val="0"/>
        <w:spacing w:after="0"/>
        <w:textAlignment w:val="auto"/>
        <w:rPr>
          <w:rFonts w:ascii="Arial" w:hAnsi="Arial" w:cs="Arial"/>
          <w:u w:val="single"/>
        </w:rPr>
      </w:pPr>
      <w:r>
        <w:rPr>
          <w:rFonts w:ascii="Arial" w:hAnsi="Arial" w:cs="Arial"/>
          <w:u w:val="single"/>
        </w:rPr>
        <w:t>RAN4#82</w:t>
      </w:r>
    </w:p>
    <w:p w:rsidR="0021158F" w:rsidRDefault="0021158F" w:rsidP="0021158F">
      <w:pPr>
        <w:tabs>
          <w:tab w:val="left" w:pos="567"/>
        </w:tabs>
        <w:overflowPunct/>
        <w:autoSpaceDE/>
        <w:autoSpaceDN/>
        <w:snapToGrid w:val="0"/>
        <w:spacing w:after="0"/>
        <w:textAlignment w:val="auto"/>
        <w:rPr>
          <w:rFonts w:ascii="Arial" w:hAnsi="Arial" w:cs="Arial"/>
          <w:u w:val="single"/>
        </w:rPr>
      </w:pPr>
    </w:p>
    <w:p w:rsidR="0021158F" w:rsidRDefault="0021158F" w:rsidP="0021158F">
      <w:pPr>
        <w:tabs>
          <w:tab w:val="left" w:pos="567"/>
        </w:tabs>
        <w:overflowPunct/>
        <w:autoSpaceDE/>
        <w:autoSpaceDN/>
        <w:snapToGrid w:val="0"/>
        <w:spacing w:after="0"/>
        <w:textAlignment w:val="auto"/>
        <w:rPr>
          <w:rFonts w:ascii="Arial" w:hAnsi="Arial" w:cs="Arial"/>
        </w:rPr>
      </w:pPr>
      <w:r>
        <w:rPr>
          <w:rFonts w:ascii="Arial" w:hAnsi="Arial" w:cs="Arial"/>
        </w:rPr>
        <w:t>Discusions on potentially impacted RRM requirements took place, and it was agreed to investigate further the impacts of shorter TTI and processing time reduction on the following requirements</w:t>
      </w:r>
    </w:p>
    <w:p w:rsidR="0021158F" w:rsidRPr="00D96691" w:rsidRDefault="0021158F" w:rsidP="0021158F">
      <w:pPr>
        <w:numPr>
          <w:ilvl w:val="0"/>
          <w:numId w:val="19"/>
        </w:numPr>
        <w:tabs>
          <w:tab w:val="left" w:pos="567"/>
        </w:tabs>
        <w:overflowPunct/>
        <w:autoSpaceDE/>
        <w:autoSpaceDN/>
        <w:snapToGrid w:val="0"/>
        <w:spacing w:after="0"/>
        <w:textAlignment w:val="auto"/>
        <w:rPr>
          <w:rFonts w:ascii="Arial" w:hAnsi="Arial" w:cs="Arial"/>
        </w:rPr>
      </w:pPr>
      <w:r w:rsidRPr="00D96691">
        <w:rPr>
          <w:rFonts w:ascii="Arial" w:hAnsi="Arial" w:cs="Arial"/>
        </w:rPr>
        <w:t>S-PUCCH and S-PUSCH transmission timing requirements</w:t>
      </w:r>
    </w:p>
    <w:p w:rsidR="0021158F" w:rsidRPr="00D96691" w:rsidRDefault="0021158F" w:rsidP="0021158F">
      <w:pPr>
        <w:numPr>
          <w:ilvl w:val="0"/>
          <w:numId w:val="19"/>
        </w:numPr>
        <w:tabs>
          <w:tab w:val="left" w:pos="567"/>
        </w:tabs>
        <w:overflowPunct/>
        <w:autoSpaceDE/>
        <w:autoSpaceDN/>
        <w:snapToGrid w:val="0"/>
        <w:spacing w:after="0"/>
        <w:textAlignment w:val="auto"/>
        <w:rPr>
          <w:rFonts w:ascii="Arial" w:hAnsi="Arial" w:cs="Arial"/>
        </w:rPr>
      </w:pPr>
      <w:r w:rsidRPr="00D96691">
        <w:rPr>
          <w:rFonts w:ascii="Arial" w:hAnsi="Arial" w:cs="Arial"/>
        </w:rPr>
        <w:t>TA adjustment delay for reduced processing time with 1ms TTI.</w:t>
      </w:r>
    </w:p>
    <w:p w:rsidR="0021158F" w:rsidRPr="00D96691" w:rsidRDefault="0021158F" w:rsidP="0021158F">
      <w:pPr>
        <w:numPr>
          <w:ilvl w:val="0"/>
          <w:numId w:val="19"/>
        </w:numPr>
        <w:tabs>
          <w:tab w:val="left" w:pos="567"/>
        </w:tabs>
        <w:overflowPunct/>
        <w:autoSpaceDE/>
        <w:autoSpaceDN/>
        <w:snapToGrid w:val="0"/>
        <w:spacing w:after="0"/>
        <w:textAlignment w:val="auto"/>
        <w:rPr>
          <w:rFonts w:ascii="Arial" w:hAnsi="Arial" w:cs="Arial"/>
        </w:rPr>
      </w:pPr>
      <w:r w:rsidRPr="00D96691">
        <w:rPr>
          <w:rFonts w:ascii="Arial" w:hAnsi="Arial" w:cs="Arial"/>
        </w:rPr>
        <w:t>SCell activation and deactivation delay</w:t>
      </w:r>
    </w:p>
    <w:p w:rsidR="0021158F" w:rsidRPr="00D96691" w:rsidRDefault="0021158F" w:rsidP="0021158F">
      <w:pPr>
        <w:numPr>
          <w:ilvl w:val="0"/>
          <w:numId w:val="19"/>
        </w:numPr>
        <w:tabs>
          <w:tab w:val="left" w:pos="567"/>
        </w:tabs>
        <w:overflowPunct/>
        <w:autoSpaceDE/>
        <w:autoSpaceDN/>
        <w:snapToGrid w:val="0"/>
        <w:spacing w:after="0"/>
        <w:textAlignment w:val="auto"/>
        <w:rPr>
          <w:rFonts w:ascii="Arial" w:hAnsi="Arial" w:cs="Arial"/>
        </w:rPr>
      </w:pPr>
      <w:r w:rsidRPr="00D96691">
        <w:rPr>
          <w:rFonts w:ascii="Arial" w:hAnsi="Arial" w:cs="Arial"/>
        </w:rPr>
        <w:lastRenderedPageBreak/>
        <w:t>Power headroom</w:t>
      </w:r>
    </w:p>
    <w:p w:rsidR="0021158F" w:rsidRPr="00D96691" w:rsidRDefault="0021158F" w:rsidP="0021158F">
      <w:pPr>
        <w:numPr>
          <w:ilvl w:val="0"/>
          <w:numId w:val="19"/>
        </w:numPr>
        <w:tabs>
          <w:tab w:val="left" w:pos="567"/>
        </w:tabs>
        <w:overflowPunct/>
        <w:autoSpaceDE/>
        <w:autoSpaceDN/>
        <w:snapToGrid w:val="0"/>
        <w:spacing w:after="0"/>
        <w:textAlignment w:val="auto"/>
        <w:rPr>
          <w:rFonts w:ascii="Arial" w:hAnsi="Arial" w:cs="Arial"/>
        </w:rPr>
      </w:pPr>
      <w:r w:rsidRPr="00D96691">
        <w:rPr>
          <w:rFonts w:ascii="Arial" w:hAnsi="Arial" w:cs="Arial"/>
        </w:rPr>
        <w:t>Identification of a new CGI of E-UTRA cell with autonomous gaps</w:t>
      </w:r>
    </w:p>
    <w:p w:rsidR="0021158F" w:rsidRPr="00D96691" w:rsidRDefault="0021158F" w:rsidP="0021158F">
      <w:pPr>
        <w:numPr>
          <w:ilvl w:val="0"/>
          <w:numId w:val="19"/>
        </w:numPr>
        <w:tabs>
          <w:tab w:val="left" w:pos="567"/>
        </w:tabs>
        <w:overflowPunct/>
        <w:autoSpaceDE/>
        <w:autoSpaceDN/>
        <w:snapToGrid w:val="0"/>
        <w:spacing w:after="0"/>
        <w:textAlignment w:val="auto"/>
        <w:rPr>
          <w:rFonts w:ascii="Arial" w:hAnsi="Arial" w:cs="Arial"/>
        </w:rPr>
      </w:pPr>
      <w:r w:rsidRPr="00D96691">
        <w:rPr>
          <w:rFonts w:ascii="Arial" w:hAnsi="Arial" w:cs="Arial"/>
        </w:rPr>
        <w:t>Interruptions with ProSe</w:t>
      </w:r>
    </w:p>
    <w:p w:rsidR="0021158F" w:rsidRPr="00D96691" w:rsidRDefault="0021158F" w:rsidP="0021158F">
      <w:pPr>
        <w:numPr>
          <w:ilvl w:val="0"/>
          <w:numId w:val="19"/>
        </w:numPr>
        <w:tabs>
          <w:tab w:val="left" w:pos="567"/>
        </w:tabs>
        <w:overflowPunct/>
        <w:autoSpaceDE/>
        <w:autoSpaceDN/>
        <w:snapToGrid w:val="0"/>
        <w:spacing w:after="0"/>
        <w:textAlignment w:val="auto"/>
        <w:rPr>
          <w:rFonts w:ascii="Arial" w:hAnsi="Arial" w:cs="Arial"/>
        </w:rPr>
      </w:pPr>
      <w:r w:rsidRPr="00D96691">
        <w:rPr>
          <w:rFonts w:ascii="Arial" w:hAnsi="Arial" w:cs="Arial"/>
        </w:rPr>
        <w:t>Measurement reporting delay</w:t>
      </w:r>
    </w:p>
    <w:p w:rsidR="0021158F" w:rsidRDefault="0021158F" w:rsidP="0021158F">
      <w:pPr>
        <w:numPr>
          <w:ilvl w:val="0"/>
          <w:numId w:val="19"/>
        </w:numPr>
        <w:tabs>
          <w:tab w:val="left" w:pos="567"/>
        </w:tabs>
        <w:overflowPunct/>
        <w:autoSpaceDE/>
        <w:autoSpaceDN/>
        <w:snapToGrid w:val="0"/>
        <w:spacing w:after="0"/>
        <w:textAlignment w:val="auto"/>
        <w:rPr>
          <w:rFonts w:ascii="Arial" w:hAnsi="Arial" w:cs="Arial"/>
        </w:rPr>
      </w:pPr>
      <w:r w:rsidRPr="00D96691">
        <w:rPr>
          <w:rFonts w:ascii="Arial" w:hAnsi="Arial" w:cs="Arial"/>
        </w:rPr>
        <w:t>Maximum Transmission Timing Difference in Carrier Aggregation</w:t>
      </w:r>
      <w:r>
        <w:rPr>
          <w:rFonts w:ascii="Arial" w:hAnsi="Arial" w:cs="Arial"/>
        </w:rPr>
        <w:t xml:space="preserve"> </w:t>
      </w:r>
    </w:p>
    <w:p w:rsidR="0021158F" w:rsidRDefault="0021158F" w:rsidP="0021158F">
      <w:pPr>
        <w:tabs>
          <w:tab w:val="left" w:pos="567"/>
        </w:tabs>
        <w:overflowPunct/>
        <w:autoSpaceDE/>
        <w:autoSpaceDN/>
        <w:snapToGrid w:val="0"/>
        <w:spacing w:after="0"/>
        <w:textAlignment w:val="auto"/>
        <w:rPr>
          <w:rFonts w:ascii="Arial" w:hAnsi="Arial" w:cs="Arial"/>
        </w:rPr>
      </w:pPr>
      <w:r>
        <w:rPr>
          <w:rFonts w:ascii="Arial" w:hAnsi="Arial" w:cs="Arial"/>
        </w:rPr>
        <w:t>In addition, it was agreed that there was no impact expected in the following requirements</w:t>
      </w:r>
    </w:p>
    <w:p w:rsidR="0021158F" w:rsidRPr="00C46386" w:rsidRDefault="0021158F" w:rsidP="0021158F">
      <w:pPr>
        <w:tabs>
          <w:tab w:val="left" w:pos="567"/>
        </w:tabs>
        <w:overflowPunct/>
        <w:autoSpaceDE/>
        <w:autoSpaceDN/>
        <w:snapToGrid w:val="0"/>
        <w:spacing w:after="0"/>
        <w:textAlignment w:val="auto"/>
        <w:rPr>
          <w:rFonts w:ascii="Arial" w:hAnsi="Arial" w:cs="Arial"/>
        </w:rPr>
      </w:pPr>
      <w:r w:rsidRPr="00C46386">
        <w:rPr>
          <w:rFonts w:ascii="Arial" w:hAnsi="Arial" w:cs="Arial"/>
        </w:rPr>
        <w:t>no impact is expected to the following requirements</w:t>
      </w:r>
    </w:p>
    <w:p w:rsidR="0021158F" w:rsidRPr="00C46386" w:rsidRDefault="0021158F" w:rsidP="0021158F">
      <w:pPr>
        <w:numPr>
          <w:ilvl w:val="0"/>
          <w:numId w:val="20"/>
        </w:numPr>
        <w:tabs>
          <w:tab w:val="left" w:pos="567"/>
        </w:tabs>
        <w:overflowPunct/>
        <w:autoSpaceDE/>
        <w:autoSpaceDN/>
        <w:snapToGrid w:val="0"/>
        <w:spacing w:after="0"/>
        <w:textAlignment w:val="auto"/>
        <w:rPr>
          <w:rFonts w:ascii="Arial" w:hAnsi="Arial" w:cs="Arial"/>
        </w:rPr>
      </w:pPr>
      <w:r w:rsidRPr="00C46386">
        <w:rPr>
          <w:rFonts w:ascii="Arial" w:hAnsi="Arial" w:cs="Arial"/>
        </w:rPr>
        <w:t xml:space="preserve">RRM requirements in idle mode </w:t>
      </w:r>
    </w:p>
    <w:p w:rsidR="0021158F" w:rsidRPr="00C46386" w:rsidRDefault="0021158F" w:rsidP="0021158F">
      <w:pPr>
        <w:numPr>
          <w:ilvl w:val="0"/>
          <w:numId w:val="20"/>
        </w:numPr>
        <w:tabs>
          <w:tab w:val="left" w:pos="567"/>
        </w:tabs>
        <w:overflowPunct/>
        <w:autoSpaceDE/>
        <w:autoSpaceDN/>
        <w:snapToGrid w:val="0"/>
        <w:spacing w:after="0"/>
        <w:textAlignment w:val="auto"/>
        <w:rPr>
          <w:rFonts w:ascii="Arial" w:hAnsi="Arial" w:cs="Arial"/>
        </w:rPr>
      </w:pPr>
      <w:r w:rsidRPr="00C46386">
        <w:rPr>
          <w:rFonts w:ascii="Arial" w:hAnsi="Arial" w:cs="Arial"/>
        </w:rPr>
        <w:t>Timing advance adjustment accuracy</w:t>
      </w:r>
    </w:p>
    <w:p w:rsidR="0021158F" w:rsidRPr="00C46386" w:rsidRDefault="0021158F" w:rsidP="0021158F">
      <w:pPr>
        <w:numPr>
          <w:ilvl w:val="0"/>
          <w:numId w:val="20"/>
        </w:numPr>
        <w:tabs>
          <w:tab w:val="left" w:pos="567"/>
        </w:tabs>
        <w:overflowPunct/>
        <w:autoSpaceDE/>
        <w:autoSpaceDN/>
        <w:snapToGrid w:val="0"/>
        <w:spacing w:after="0"/>
        <w:textAlignment w:val="auto"/>
        <w:rPr>
          <w:rFonts w:ascii="Arial" w:hAnsi="Arial" w:cs="Arial"/>
        </w:rPr>
      </w:pPr>
      <w:r w:rsidRPr="00C46386">
        <w:rPr>
          <w:rFonts w:ascii="Arial" w:hAnsi="Arial" w:cs="Arial"/>
        </w:rPr>
        <w:t>Requirements of cell identification delay, measurement period, measurement accuracy and measurement gap</w:t>
      </w:r>
    </w:p>
    <w:p w:rsidR="0021158F" w:rsidRPr="00C46386" w:rsidRDefault="0021158F" w:rsidP="0021158F">
      <w:pPr>
        <w:numPr>
          <w:ilvl w:val="0"/>
          <w:numId w:val="20"/>
        </w:numPr>
        <w:tabs>
          <w:tab w:val="left" w:pos="567"/>
        </w:tabs>
        <w:overflowPunct/>
        <w:autoSpaceDE/>
        <w:autoSpaceDN/>
        <w:snapToGrid w:val="0"/>
        <w:spacing w:after="0"/>
        <w:textAlignment w:val="auto"/>
        <w:rPr>
          <w:rFonts w:ascii="Arial" w:hAnsi="Arial" w:cs="Arial"/>
        </w:rPr>
      </w:pPr>
      <w:r w:rsidRPr="00C46386">
        <w:rPr>
          <w:rFonts w:ascii="Arial" w:hAnsi="Arial" w:cs="Arial"/>
        </w:rPr>
        <w:t>Maximum receive time difference</w:t>
      </w:r>
    </w:p>
    <w:p w:rsidR="0021158F" w:rsidRPr="00C46386" w:rsidRDefault="0021158F" w:rsidP="0021158F">
      <w:pPr>
        <w:numPr>
          <w:ilvl w:val="0"/>
          <w:numId w:val="20"/>
        </w:numPr>
        <w:tabs>
          <w:tab w:val="left" w:pos="567"/>
        </w:tabs>
        <w:overflowPunct/>
        <w:autoSpaceDE/>
        <w:autoSpaceDN/>
        <w:snapToGrid w:val="0"/>
        <w:spacing w:after="0"/>
        <w:textAlignment w:val="auto"/>
        <w:rPr>
          <w:rFonts w:ascii="Arial" w:hAnsi="Arial" w:cs="Arial"/>
        </w:rPr>
      </w:pPr>
      <w:r w:rsidRPr="00C46386">
        <w:rPr>
          <w:rFonts w:ascii="Arial" w:hAnsi="Arial" w:cs="Arial"/>
        </w:rPr>
        <w:t>Autonomous timing adjustment</w:t>
      </w:r>
    </w:p>
    <w:p w:rsidR="0021158F" w:rsidRDefault="0021158F" w:rsidP="0021158F">
      <w:pPr>
        <w:numPr>
          <w:ilvl w:val="0"/>
          <w:numId w:val="20"/>
        </w:numPr>
        <w:tabs>
          <w:tab w:val="left" w:pos="567"/>
        </w:tabs>
        <w:overflowPunct/>
        <w:autoSpaceDE/>
        <w:autoSpaceDN/>
        <w:snapToGrid w:val="0"/>
        <w:spacing w:after="0"/>
        <w:textAlignment w:val="auto"/>
        <w:rPr>
          <w:rFonts w:ascii="Arial" w:hAnsi="Arial" w:cs="Arial"/>
        </w:rPr>
      </w:pPr>
      <w:r w:rsidRPr="00C46386">
        <w:rPr>
          <w:rFonts w:ascii="Arial" w:hAnsi="Arial" w:cs="Arial"/>
        </w:rPr>
        <w:t>Radio link monitoring</w:t>
      </w:r>
    </w:p>
    <w:p w:rsidR="0021158F" w:rsidRPr="00DD0D63" w:rsidRDefault="0021158F" w:rsidP="0021158F">
      <w:pPr>
        <w:tabs>
          <w:tab w:val="left" w:pos="567"/>
        </w:tabs>
        <w:overflowPunct/>
        <w:autoSpaceDE/>
        <w:autoSpaceDN/>
        <w:snapToGrid w:val="0"/>
        <w:spacing w:after="0"/>
        <w:textAlignment w:val="auto"/>
        <w:rPr>
          <w:rFonts w:ascii="Arial" w:hAnsi="Arial" w:cs="Arial"/>
        </w:rPr>
      </w:pPr>
    </w:p>
    <w:p w:rsidR="0021158F" w:rsidRDefault="0021158F" w:rsidP="0021158F">
      <w:pPr>
        <w:tabs>
          <w:tab w:val="left" w:pos="567"/>
        </w:tabs>
        <w:overflowPunct/>
        <w:autoSpaceDE/>
        <w:autoSpaceDN/>
        <w:snapToGrid w:val="0"/>
        <w:spacing w:after="0"/>
        <w:textAlignment w:val="auto"/>
        <w:rPr>
          <w:rFonts w:ascii="Arial" w:hAnsi="Arial" w:cs="Arial"/>
        </w:rPr>
      </w:pPr>
      <w:r>
        <w:rPr>
          <w:rFonts w:ascii="Arial" w:hAnsi="Arial" w:cs="Arial"/>
        </w:rPr>
        <w:t>Additional agreements on BS RF</w:t>
      </w:r>
    </w:p>
    <w:p w:rsidR="0021158F" w:rsidRDefault="0021158F" w:rsidP="0021158F">
      <w:pPr>
        <w:numPr>
          <w:ilvl w:val="0"/>
          <w:numId w:val="20"/>
        </w:numPr>
        <w:tabs>
          <w:tab w:val="left" w:pos="567"/>
        </w:tabs>
        <w:overflowPunct/>
        <w:autoSpaceDE/>
        <w:autoSpaceDN/>
        <w:snapToGrid w:val="0"/>
        <w:spacing w:after="0"/>
        <w:textAlignment w:val="auto"/>
        <w:rPr>
          <w:rFonts w:ascii="Arial" w:hAnsi="Arial" w:cs="Arial"/>
        </w:rPr>
      </w:pPr>
      <w:r>
        <w:rPr>
          <w:rFonts w:ascii="Arial" w:hAnsi="Arial" w:cs="Arial"/>
        </w:rPr>
        <w:t>RE power control dynamic: re-use legacy LTE requirements for sTTI channels</w:t>
      </w:r>
    </w:p>
    <w:p w:rsidR="0021158F" w:rsidRDefault="0021158F" w:rsidP="0021158F">
      <w:pPr>
        <w:numPr>
          <w:ilvl w:val="0"/>
          <w:numId w:val="20"/>
        </w:numPr>
        <w:tabs>
          <w:tab w:val="left" w:pos="567"/>
        </w:tabs>
        <w:overflowPunct/>
        <w:autoSpaceDE/>
        <w:autoSpaceDN/>
        <w:snapToGrid w:val="0"/>
        <w:spacing w:after="0"/>
        <w:textAlignment w:val="auto"/>
        <w:rPr>
          <w:rFonts w:ascii="Arial" w:hAnsi="Arial" w:cs="Arial"/>
        </w:rPr>
      </w:pPr>
      <w:r>
        <w:rPr>
          <w:rFonts w:ascii="Arial" w:hAnsi="Arial" w:cs="Arial"/>
        </w:rPr>
        <w:t>Frequency error: no impact</w:t>
      </w:r>
    </w:p>
    <w:p w:rsidR="0021158F" w:rsidRDefault="0021158F" w:rsidP="0021158F">
      <w:pPr>
        <w:numPr>
          <w:ilvl w:val="0"/>
          <w:numId w:val="20"/>
        </w:numPr>
        <w:tabs>
          <w:tab w:val="left" w:pos="567"/>
        </w:tabs>
        <w:overflowPunct/>
        <w:autoSpaceDE/>
        <w:autoSpaceDN/>
        <w:snapToGrid w:val="0"/>
        <w:spacing w:after="0"/>
        <w:textAlignment w:val="auto"/>
        <w:rPr>
          <w:rFonts w:ascii="Arial" w:hAnsi="Arial" w:cs="Arial"/>
        </w:rPr>
      </w:pPr>
      <w:r>
        <w:rPr>
          <w:rFonts w:ascii="Arial" w:hAnsi="Arial" w:cs="Arial"/>
        </w:rPr>
        <w:t>Time alignment: no impact</w:t>
      </w:r>
    </w:p>
    <w:p w:rsidR="0021158F" w:rsidRDefault="0021158F" w:rsidP="0021158F">
      <w:pPr>
        <w:numPr>
          <w:ilvl w:val="0"/>
          <w:numId w:val="20"/>
        </w:numPr>
        <w:tabs>
          <w:tab w:val="left" w:pos="567"/>
        </w:tabs>
        <w:overflowPunct/>
        <w:autoSpaceDE/>
        <w:autoSpaceDN/>
        <w:snapToGrid w:val="0"/>
        <w:spacing w:after="0"/>
        <w:textAlignment w:val="auto"/>
        <w:rPr>
          <w:rFonts w:ascii="Arial" w:hAnsi="Arial" w:cs="Arial"/>
        </w:rPr>
      </w:pPr>
      <w:r>
        <w:rPr>
          <w:rFonts w:ascii="Arial" w:hAnsi="Arial" w:cs="Arial"/>
        </w:rPr>
        <w:t>DL RS power: no impact</w:t>
      </w:r>
    </w:p>
    <w:p w:rsidR="0021158F" w:rsidRDefault="0021158F" w:rsidP="0021158F">
      <w:pPr>
        <w:tabs>
          <w:tab w:val="left" w:pos="567"/>
        </w:tabs>
        <w:overflowPunct/>
        <w:autoSpaceDE/>
        <w:autoSpaceDN/>
        <w:snapToGrid w:val="0"/>
        <w:spacing w:after="0"/>
        <w:textAlignment w:val="auto"/>
        <w:rPr>
          <w:rFonts w:ascii="Arial" w:hAnsi="Arial" w:cs="Arial"/>
        </w:rPr>
      </w:pPr>
      <w:r>
        <w:rPr>
          <w:rFonts w:ascii="Arial" w:hAnsi="Arial" w:cs="Arial"/>
        </w:rPr>
        <w:t>Left open on BS RF:</w:t>
      </w:r>
    </w:p>
    <w:p w:rsidR="0021158F" w:rsidRDefault="0021158F" w:rsidP="0021158F">
      <w:pPr>
        <w:numPr>
          <w:ilvl w:val="0"/>
          <w:numId w:val="20"/>
        </w:numPr>
        <w:tabs>
          <w:tab w:val="left" w:pos="567"/>
        </w:tabs>
        <w:overflowPunct/>
        <w:autoSpaceDE/>
        <w:autoSpaceDN/>
        <w:snapToGrid w:val="0"/>
        <w:spacing w:after="0"/>
        <w:textAlignment w:val="auto"/>
        <w:rPr>
          <w:rFonts w:ascii="Arial" w:hAnsi="Arial" w:cs="Arial"/>
        </w:rPr>
      </w:pPr>
      <w:r>
        <w:rPr>
          <w:rFonts w:ascii="Arial" w:hAnsi="Arial" w:cs="Arial"/>
        </w:rPr>
        <w:t>EVM measurements</w:t>
      </w:r>
    </w:p>
    <w:p w:rsidR="0021158F" w:rsidRDefault="0021158F" w:rsidP="0021158F">
      <w:pPr>
        <w:numPr>
          <w:ilvl w:val="0"/>
          <w:numId w:val="20"/>
        </w:numPr>
        <w:tabs>
          <w:tab w:val="left" w:pos="567"/>
        </w:tabs>
        <w:overflowPunct/>
        <w:autoSpaceDE/>
        <w:autoSpaceDN/>
        <w:snapToGrid w:val="0"/>
        <w:spacing w:after="0"/>
        <w:textAlignment w:val="auto"/>
        <w:rPr>
          <w:rFonts w:ascii="Arial" w:hAnsi="Arial" w:cs="Arial"/>
        </w:rPr>
      </w:pPr>
      <w:r>
        <w:rPr>
          <w:rFonts w:ascii="Arial" w:hAnsi="Arial" w:cs="Arial"/>
        </w:rPr>
        <w:t>Power measurements</w:t>
      </w:r>
    </w:p>
    <w:p w:rsidR="0021158F" w:rsidRDefault="0021158F" w:rsidP="0021158F">
      <w:pPr>
        <w:tabs>
          <w:tab w:val="left" w:pos="567"/>
        </w:tabs>
        <w:overflowPunct/>
        <w:autoSpaceDE/>
        <w:autoSpaceDN/>
        <w:snapToGrid w:val="0"/>
        <w:spacing w:after="0"/>
        <w:textAlignment w:val="auto"/>
        <w:rPr>
          <w:rFonts w:ascii="Arial" w:hAnsi="Arial" w:cs="Arial"/>
        </w:rPr>
      </w:pPr>
    </w:p>
    <w:p w:rsidR="0021158F" w:rsidRDefault="0021158F" w:rsidP="0021158F">
      <w:pPr>
        <w:tabs>
          <w:tab w:val="left" w:pos="567"/>
        </w:tabs>
        <w:overflowPunct/>
        <w:autoSpaceDE/>
        <w:autoSpaceDN/>
        <w:snapToGrid w:val="0"/>
        <w:spacing w:after="0"/>
        <w:textAlignment w:val="auto"/>
        <w:rPr>
          <w:rFonts w:ascii="Arial" w:hAnsi="Arial" w:cs="Arial"/>
        </w:rPr>
      </w:pPr>
    </w:p>
    <w:p w:rsidR="0021158F" w:rsidRDefault="0021158F" w:rsidP="0021158F">
      <w:pPr>
        <w:tabs>
          <w:tab w:val="left" w:pos="567"/>
        </w:tabs>
        <w:overflowPunct/>
        <w:autoSpaceDE/>
        <w:autoSpaceDN/>
        <w:snapToGrid w:val="0"/>
        <w:spacing w:after="0"/>
        <w:textAlignment w:val="auto"/>
        <w:rPr>
          <w:rFonts w:ascii="Arial" w:hAnsi="Arial" w:cs="Arial"/>
        </w:rPr>
      </w:pPr>
      <w:r>
        <w:rPr>
          <w:rFonts w:ascii="Arial" w:hAnsi="Arial" w:cs="Arial"/>
        </w:rPr>
        <w:t>UE RF:</w:t>
      </w:r>
    </w:p>
    <w:p w:rsidR="0021158F" w:rsidRDefault="0021158F" w:rsidP="0021158F">
      <w:pPr>
        <w:tabs>
          <w:tab w:val="left" w:pos="567"/>
        </w:tabs>
        <w:overflowPunct/>
        <w:autoSpaceDE/>
        <w:autoSpaceDN/>
        <w:snapToGrid w:val="0"/>
        <w:spacing w:after="0"/>
        <w:textAlignment w:val="auto"/>
        <w:rPr>
          <w:rFonts w:ascii="Arial" w:hAnsi="Arial" w:cs="Arial"/>
        </w:rPr>
      </w:pPr>
      <w:r>
        <w:rPr>
          <w:rFonts w:ascii="Arial" w:hAnsi="Arial" w:cs="Arial"/>
        </w:rPr>
        <w:t>Discussion on the RAN1 LS related to DMRS sharing between 2 consecutive sTTIs. No reply agreed but a following response baseline was agreed, further investigations are needed to improve reply:</w:t>
      </w:r>
    </w:p>
    <w:p w:rsidR="0021158F" w:rsidRDefault="0021158F" w:rsidP="0021158F">
      <w:pPr>
        <w:numPr>
          <w:ilvl w:val="0"/>
          <w:numId w:val="20"/>
        </w:numPr>
        <w:tabs>
          <w:tab w:val="left" w:pos="567"/>
        </w:tabs>
        <w:overflowPunct/>
        <w:autoSpaceDE/>
        <w:autoSpaceDN/>
        <w:snapToGrid w:val="0"/>
        <w:spacing w:after="0"/>
        <w:textAlignment w:val="auto"/>
        <w:rPr>
          <w:rFonts w:ascii="Arial" w:hAnsi="Arial" w:cs="Arial"/>
        </w:rPr>
      </w:pPr>
      <w:r>
        <w:rPr>
          <w:rFonts w:ascii="Arial" w:hAnsi="Arial" w:cs="Arial"/>
        </w:rPr>
        <w:tab/>
        <w:t>DMRS could be shared in between 2 consecutive sTTIs if:</w:t>
      </w:r>
    </w:p>
    <w:p w:rsidR="0021158F" w:rsidRDefault="0021158F" w:rsidP="0021158F">
      <w:pPr>
        <w:numPr>
          <w:ilvl w:val="1"/>
          <w:numId w:val="20"/>
        </w:numPr>
        <w:tabs>
          <w:tab w:val="left" w:pos="567"/>
        </w:tabs>
        <w:overflowPunct/>
        <w:autoSpaceDE/>
        <w:autoSpaceDN/>
        <w:snapToGrid w:val="0"/>
        <w:spacing w:after="0"/>
        <w:textAlignment w:val="auto"/>
        <w:rPr>
          <w:rFonts w:ascii="Arial" w:hAnsi="Arial" w:cs="Arial"/>
        </w:rPr>
      </w:pPr>
      <w:r>
        <w:rPr>
          <w:rFonts w:ascii="Arial" w:hAnsi="Arial" w:cs="Arial"/>
        </w:rPr>
        <w:t>Both sTTIs have same power</w:t>
      </w:r>
    </w:p>
    <w:p w:rsidR="0021158F" w:rsidRDefault="0021158F" w:rsidP="0021158F">
      <w:pPr>
        <w:numPr>
          <w:ilvl w:val="1"/>
          <w:numId w:val="20"/>
        </w:numPr>
        <w:tabs>
          <w:tab w:val="left" w:pos="567"/>
        </w:tabs>
        <w:overflowPunct/>
        <w:autoSpaceDE/>
        <w:autoSpaceDN/>
        <w:snapToGrid w:val="0"/>
        <w:spacing w:after="0"/>
        <w:textAlignment w:val="auto"/>
        <w:rPr>
          <w:rFonts w:ascii="Arial" w:hAnsi="Arial" w:cs="Arial"/>
        </w:rPr>
      </w:pPr>
      <w:r>
        <w:rPr>
          <w:rFonts w:ascii="Arial" w:hAnsi="Arial" w:cs="Arial"/>
        </w:rPr>
        <w:t>Both sTTIs have same bandwidth and frequencies</w:t>
      </w:r>
    </w:p>
    <w:p w:rsidR="0021158F" w:rsidRDefault="0021158F" w:rsidP="0021158F">
      <w:pPr>
        <w:numPr>
          <w:ilvl w:val="1"/>
          <w:numId w:val="20"/>
        </w:numPr>
        <w:tabs>
          <w:tab w:val="left" w:pos="567"/>
        </w:tabs>
        <w:overflowPunct/>
        <w:autoSpaceDE/>
        <w:autoSpaceDN/>
        <w:snapToGrid w:val="0"/>
        <w:spacing w:after="0"/>
        <w:textAlignment w:val="auto"/>
        <w:rPr>
          <w:rFonts w:ascii="Arial" w:hAnsi="Arial" w:cs="Arial"/>
        </w:rPr>
      </w:pPr>
      <w:r>
        <w:rPr>
          <w:rFonts w:ascii="Arial" w:hAnsi="Arial" w:cs="Arial"/>
        </w:rPr>
        <w:t>If there is a gap, it should be equal to 1 or 2 sTTIs, with same power and same bandwith, keeping LO on.</w:t>
      </w:r>
    </w:p>
    <w:p w:rsidR="0021158F" w:rsidRDefault="0021158F" w:rsidP="0021158F">
      <w:pPr>
        <w:tabs>
          <w:tab w:val="left" w:pos="567"/>
        </w:tabs>
        <w:overflowPunct/>
        <w:autoSpaceDE/>
        <w:autoSpaceDN/>
        <w:snapToGrid w:val="0"/>
        <w:spacing w:after="0"/>
        <w:textAlignment w:val="auto"/>
        <w:rPr>
          <w:rFonts w:ascii="Arial" w:hAnsi="Arial" w:cs="Arial"/>
        </w:rPr>
      </w:pPr>
      <w:r>
        <w:rPr>
          <w:rFonts w:ascii="Arial" w:hAnsi="Arial" w:cs="Arial"/>
        </w:rPr>
        <w:t>Further discussions on ON/OFF mask (to be further studied):</w:t>
      </w:r>
    </w:p>
    <w:p w:rsidR="0021158F" w:rsidRDefault="0021158F" w:rsidP="0021158F">
      <w:pPr>
        <w:numPr>
          <w:ilvl w:val="0"/>
          <w:numId w:val="20"/>
        </w:numPr>
        <w:tabs>
          <w:tab w:val="left" w:pos="567"/>
        </w:tabs>
        <w:overflowPunct/>
        <w:autoSpaceDE/>
        <w:autoSpaceDN/>
        <w:snapToGrid w:val="0"/>
        <w:spacing w:after="0"/>
        <w:textAlignment w:val="auto"/>
        <w:rPr>
          <w:rFonts w:ascii="Arial" w:hAnsi="Arial" w:cs="Arial"/>
        </w:rPr>
      </w:pPr>
      <w:r>
        <w:rPr>
          <w:rFonts w:ascii="Arial" w:hAnsi="Arial" w:cs="Arial"/>
        </w:rPr>
        <w:t>2 consecutive and adjacent sTTIs</w:t>
      </w:r>
    </w:p>
    <w:p w:rsidR="0021158F" w:rsidRDefault="0021158F" w:rsidP="0021158F">
      <w:pPr>
        <w:numPr>
          <w:ilvl w:val="0"/>
          <w:numId w:val="20"/>
        </w:numPr>
        <w:tabs>
          <w:tab w:val="left" w:pos="567"/>
        </w:tabs>
        <w:overflowPunct/>
        <w:autoSpaceDE/>
        <w:autoSpaceDN/>
        <w:snapToGrid w:val="0"/>
        <w:spacing w:after="0"/>
        <w:textAlignment w:val="auto"/>
        <w:rPr>
          <w:rFonts w:ascii="Arial" w:hAnsi="Arial" w:cs="Arial"/>
        </w:rPr>
      </w:pPr>
      <w:r>
        <w:rPr>
          <w:rFonts w:ascii="Arial" w:hAnsi="Arial" w:cs="Arial"/>
        </w:rPr>
        <w:t>SRS and sTTI</w:t>
      </w:r>
    </w:p>
    <w:p w:rsidR="0021158F" w:rsidRDefault="0021158F" w:rsidP="0021158F">
      <w:pPr>
        <w:tabs>
          <w:tab w:val="left" w:pos="567"/>
        </w:tabs>
        <w:overflowPunct/>
        <w:autoSpaceDE/>
        <w:autoSpaceDN/>
        <w:snapToGrid w:val="0"/>
        <w:spacing w:after="0"/>
        <w:textAlignment w:val="auto"/>
        <w:rPr>
          <w:rFonts w:ascii="Arial" w:hAnsi="Arial" w:cs="Arial"/>
        </w:rPr>
      </w:pPr>
      <w:r>
        <w:rPr>
          <w:rFonts w:ascii="Arial" w:hAnsi="Arial" w:cs="Arial"/>
        </w:rPr>
        <w:t>Agreements on the following:</w:t>
      </w:r>
    </w:p>
    <w:p w:rsidR="0021158F" w:rsidRPr="002F1FCF" w:rsidRDefault="0021158F" w:rsidP="0021158F">
      <w:pPr>
        <w:pStyle w:val="ListParagraph"/>
        <w:numPr>
          <w:ilvl w:val="0"/>
          <w:numId w:val="21"/>
        </w:numPr>
        <w:spacing w:after="0"/>
        <w:rPr>
          <w:sz w:val="16"/>
        </w:rPr>
      </w:pPr>
      <w:r w:rsidRPr="002F1FCF">
        <w:t>MPR</w:t>
      </w:r>
      <w:r>
        <w:t>, A-MPR, transmitted power and power class: specified and measured per sTTI</w:t>
      </w:r>
    </w:p>
    <w:p w:rsidR="0021158F" w:rsidRPr="002F1FCF" w:rsidRDefault="0021158F" w:rsidP="0021158F">
      <w:pPr>
        <w:pStyle w:val="ListParagraph"/>
        <w:numPr>
          <w:ilvl w:val="0"/>
          <w:numId w:val="21"/>
        </w:numPr>
        <w:spacing w:after="0"/>
        <w:rPr>
          <w:sz w:val="16"/>
        </w:rPr>
      </w:pPr>
      <w:r>
        <w:t>Output power: mean power for each sTTI – same requirements as legacy LTE</w:t>
      </w:r>
    </w:p>
    <w:p w:rsidR="0021158F" w:rsidRPr="002F1FCF" w:rsidRDefault="0021158F" w:rsidP="0021158F">
      <w:pPr>
        <w:pStyle w:val="ListParagraph"/>
        <w:numPr>
          <w:ilvl w:val="0"/>
          <w:numId w:val="21"/>
        </w:numPr>
        <w:spacing w:after="0"/>
        <w:rPr>
          <w:sz w:val="16"/>
        </w:rPr>
      </w:pPr>
      <w:r>
        <w:t>Power control: sTTI based</w:t>
      </w:r>
    </w:p>
    <w:p w:rsidR="0021158F" w:rsidRPr="002F1FCF" w:rsidRDefault="0021158F" w:rsidP="0021158F">
      <w:pPr>
        <w:pStyle w:val="ListParagraph"/>
        <w:numPr>
          <w:ilvl w:val="0"/>
          <w:numId w:val="21"/>
        </w:numPr>
        <w:spacing w:after="0"/>
        <w:rPr>
          <w:sz w:val="16"/>
        </w:rPr>
      </w:pPr>
      <w:r>
        <w:t>ON period excludes transient period</w:t>
      </w:r>
    </w:p>
    <w:p w:rsidR="0021158F" w:rsidRPr="002F1FCF" w:rsidRDefault="0021158F" w:rsidP="0021158F">
      <w:pPr>
        <w:pStyle w:val="ListParagraph"/>
        <w:numPr>
          <w:ilvl w:val="0"/>
          <w:numId w:val="21"/>
        </w:numPr>
        <w:spacing w:after="0"/>
        <w:rPr>
          <w:sz w:val="16"/>
        </w:rPr>
      </w:pPr>
      <w:r>
        <w:t>ON/OFF mask:</w:t>
      </w:r>
    </w:p>
    <w:p w:rsidR="0021158F" w:rsidRPr="002F1FCF" w:rsidRDefault="0021158F" w:rsidP="0021158F">
      <w:pPr>
        <w:pStyle w:val="ListParagraph"/>
        <w:numPr>
          <w:ilvl w:val="1"/>
          <w:numId w:val="21"/>
        </w:numPr>
        <w:spacing w:after="0"/>
        <w:rPr>
          <w:sz w:val="16"/>
        </w:rPr>
      </w:pPr>
      <w:r>
        <w:t>Single sTTI: Transient period outside of sTTI</w:t>
      </w:r>
    </w:p>
    <w:p w:rsidR="00C44CBA" w:rsidRDefault="00C44CBA" w:rsidP="005A6C96">
      <w:pPr>
        <w:tabs>
          <w:tab w:val="left" w:pos="567"/>
        </w:tabs>
        <w:overflowPunct/>
        <w:autoSpaceDE/>
        <w:autoSpaceDN/>
        <w:snapToGrid w:val="0"/>
        <w:spacing w:after="0"/>
        <w:textAlignment w:val="auto"/>
        <w:rPr>
          <w:rFonts w:ascii="Arial" w:hAnsi="Arial" w:cs="Arial"/>
        </w:rPr>
      </w:pPr>
    </w:p>
    <w:p w:rsidR="00C44CBA" w:rsidRPr="005A6C96" w:rsidRDefault="00C44CBA" w:rsidP="005A6C96">
      <w:pPr>
        <w:tabs>
          <w:tab w:val="left" w:pos="567"/>
        </w:tabs>
        <w:overflowPunct/>
        <w:autoSpaceDE/>
        <w:autoSpaceDN/>
        <w:snapToGrid w:val="0"/>
        <w:spacing w:after="0"/>
        <w:textAlignment w:val="auto"/>
        <w:rPr>
          <w:rFonts w:ascii="Arial" w:hAnsi="Arial" w:cs="Arial"/>
        </w:rPr>
      </w:pPr>
    </w:p>
    <w:p w:rsidR="00D35E6C" w:rsidRPr="005A6C96" w:rsidRDefault="00D35E6C" w:rsidP="00D35E6C">
      <w:pPr>
        <w:pStyle w:val="Heading4"/>
      </w:pPr>
      <w:r>
        <w:t>2.1.2</w:t>
      </w:r>
      <w:r>
        <w:tab/>
        <w:t>Progress of the Performance part</w:t>
      </w:r>
      <w:r w:rsidR="007A4370">
        <w:t xml:space="preserve"> WI</w:t>
      </w:r>
    </w:p>
    <w:p w:rsidR="005A6C96" w:rsidRDefault="00D35E6C" w:rsidP="00662313">
      <w:pPr>
        <w:pStyle w:val="NO"/>
        <w:snapToGrid w:val="0"/>
        <w:spacing w:before="180"/>
        <w:rPr>
          <w:rFonts w:ascii="Arial" w:hAnsi="Arial" w:cs="Arial"/>
        </w:rPr>
      </w:pPr>
      <w:r>
        <w:rPr>
          <w:rFonts w:ascii="Arial" w:hAnsi="Arial" w:cs="Arial"/>
        </w:rPr>
        <w:t>NOTE:</w:t>
      </w:r>
      <w:r>
        <w:rPr>
          <w:rFonts w:ascii="Arial" w:hAnsi="Arial" w:cs="Arial"/>
        </w:rPr>
        <w:tab/>
        <w:t xml:space="preserve">Please </w:t>
      </w:r>
      <w:r w:rsidR="00662313">
        <w:rPr>
          <w:rFonts w:ascii="Arial" w:hAnsi="Arial" w:cs="Arial"/>
        </w:rPr>
        <w:t>leave this section empty if not applicable</w:t>
      </w:r>
      <w:r>
        <w:rPr>
          <w:rFonts w:ascii="Arial" w:hAnsi="Arial" w:cs="Arial"/>
        </w:rPr>
        <w:t xml:space="preserve"> to this status report.</w:t>
      </w:r>
    </w:p>
    <w:p w:rsidR="005A6C96" w:rsidRDefault="005A6C96" w:rsidP="005A6C96">
      <w:pPr>
        <w:tabs>
          <w:tab w:val="left" w:pos="567"/>
        </w:tabs>
        <w:overflowPunct/>
        <w:autoSpaceDE/>
        <w:autoSpaceDN/>
        <w:snapToGrid w:val="0"/>
        <w:spacing w:after="0"/>
        <w:textAlignment w:val="auto"/>
        <w:rPr>
          <w:rFonts w:ascii="Arial" w:hAnsi="Arial" w:cs="Arial"/>
        </w:rPr>
      </w:pPr>
    </w:p>
    <w:p w:rsidR="00C44CBA" w:rsidRDefault="00C44CBA" w:rsidP="005A6C96">
      <w:pPr>
        <w:tabs>
          <w:tab w:val="left" w:pos="567"/>
        </w:tabs>
        <w:overflowPunct/>
        <w:autoSpaceDE/>
        <w:autoSpaceDN/>
        <w:snapToGrid w:val="0"/>
        <w:spacing w:after="0"/>
        <w:textAlignment w:val="auto"/>
        <w:rPr>
          <w:rFonts w:ascii="Arial" w:hAnsi="Arial" w:cs="Arial"/>
        </w:rPr>
      </w:pPr>
    </w:p>
    <w:p w:rsidR="00C44CBA" w:rsidRPr="005A6C96" w:rsidRDefault="00C44CBA" w:rsidP="005A6C96">
      <w:pPr>
        <w:tabs>
          <w:tab w:val="left" w:pos="567"/>
        </w:tabs>
        <w:overflowPunct/>
        <w:autoSpaceDE/>
        <w:autoSpaceDN/>
        <w:snapToGrid w:val="0"/>
        <w:spacing w:after="0"/>
        <w:textAlignment w:val="auto"/>
        <w:rPr>
          <w:rFonts w:ascii="Arial" w:hAnsi="Arial" w:cs="Arial"/>
        </w:rPr>
      </w:pPr>
    </w:p>
    <w:p w:rsidR="00F86A73" w:rsidRDefault="005A6C96" w:rsidP="005A6C96">
      <w:pPr>
        <w:pStyle w:val="Heading3"/>
      </w:pPr>
      <w:r>
        <w:t>2.2</w:t>
      </w:r>
      <w:r>
        <w:tab/>
      </w:r>
      <w:r w:rsidR="00F86A73">
        <w:t>List</w:t>
      </w:r>
      <w:r w:rsidR="007E1DEA">
        <w:t xml:space="preserve"> of c</w:t>
      </w:r>
      <w:r w:rsidR="00F86A73">
        <w:t>ompleted el</w:t>
      </w:r>
      <w:r>
        <w:t>ements (compare with open issues of last TSG)</w:t>
      </w:r>
    </w:p>
    <w:p w:rsidR="00DE2A08" w:rsidRPr="005A6C96" w:rsidRDefault="00DE2A08" w:rsidP="00DE2A08">
      <w:pPr>
        <w:pStyle w:val="Heading4"/>
      </w:pPr>
      <w:r>
        <w:t>2.2.1</w:t>
      </w:r>
      <w:r>
        <w:tab/>
        <w:t xml:space="preserve">Completed elements of the </w:t>
      </w:r>
      <w:r w:rsidR="00A53118">
        <w:t>SI or Core p</w:t>
      </w:r>
      <w:r w:rsidR="00662313">
        <w:t xml:space="preserve">art </w:t>
      </w:r>
      <w:r w:rsidR="007A4370">
        <w:t xml:space="preserve">WI </w:t>
      </w:r>
      <w:r w:rsidR="00662313">
        <w:t>or Testing part</w:t>
      </w:r>
      <w:r w:rsidR="007A4370">
        <w:t xml:space="preserve"> WI</w:t>
      </w:r>
    </w:p>
    <w:p w:rsidR="004A1D4C" w:rsidRPr="00FC59F2" w:rsidRDefault="004A1D4C" w:rsidP="004A1D4C">
      <w:pPr>
        <w:numPr>
          <w:ilvl w:val="0"/>
          <w:numId w:val="2"/>
        </w:numPr>
        <w:tabs>
          <w:tab w:val="left" w:pos="567"/>
        </w:tabs>
        <w:overflowPunct/>
        <w:autoSpaceDE/>
        <w:autoSpaceDN/>
        <w:snapToGrid w:val="0"/>
        <w:spacing w:after="0"/>
        <w:ind w:left="567" w:hanging="207"/>
        <w:textAlignment w:val="auto"/>
        <w:rPr>
          <w:rFonts w:ascii="Arial" w:hAnsi="Arial" w:cs="Arial"/>
        </w:rPr>
      </w:pPr>
      <w:r w:rsidRPr="00A272EC">
        <w:rPr>
          <w:rFonts w:ascii="Arial" w:hAnsi="Arial" w:cs="Arial"/>
        </w:rPr>
        <w:t>For FS1,2&amp;3, a minimum timing n+3 is agreed to be supported for UL grant to UL data and for DL data to DL HARQ for UEs capable of operating with reduced processing time. This reduced minimum timing is valid without TBS restriction but with a maximum TA &lt;= 0.33 ms.</w:t>
      </w:r>
      <w:r w:rsidR="003A638D">
        <w:rPr>
          <w:rFonts w:ascii="Arial" w:hAnsi="Arial" w:cs="Arial" w:hint="eastAsia"/>
          <w:lang w:eastAsia="zh-CN"/>
        </w:rPr>
        <w:t xml:space="preserve"> </w:t>
      </w:r>
    </w:p>
    <w:p w:rsidR="004A1D4C" w:rsidRPr="003A638D" w:rsidRDefault="004A1D4C" w:rsidP="004A1D4C">
      <w:pPr>
        <w:numPr>
          <w:ilvl w:val="0"/>
          <w:numId w:val="2"/>
        </w:numPr>
        <w:tabs>
          <w:tab w:val="left" w:pos="567"/>
        </w:tabs>
        <w:overflowPunct/>
        <w:autoSpaceDE/>
        <w:autoSpaceDN/>
        <w:snapToGrid w:val="0"/>
        <w:spacing w:after="0"/>
        <w:textAlignment w:val="auto"/>
        <w:rPr>
          <w:rFonts w:ascii="Arial" w:hAnsi="Arial" w:cs="Arial"/>
        </w:rPr>
      </w:pPr>
      <w:r w:rsidRPr="00A272EC">
        <w:rPr>
          <w:rFonts w:ascii="Arial" w:hAnsi="Arial" w:cs="Arial"/>
        </w:rPr>
        <w:t>Agreed to introduce asynchronous HARQ for PUSCH with reduced processing</w:t>
      </w:r>
      <w:r>
        <w:t xml:space="preserve"> time</w:t>
      </w:r>
    </w:p>
    <w:p w:rsidR="00C35E72" w:rsidRPr="0032462C" w:rsidRDefault="00C35E72" w:rsidP="004A1D4C">
      <w:pPr>
        <w:numPr>
          <w:ilvl w:val="0"/>
          <w:numId w:val="2"/>
        </w:numPr>
        <w:tabs>
          <w:tab w:val="left" w:pos="567"/>
        </w:tabs>
        <w:overflowPunct/>
        <w:autoSpaceDE/>
        <w:autoSpaceDN/>
        <w:snapToGrid w:val="0"/>
        <w:spacing w:after="0"/>
        <w:textAlignment w:val="auto"/>
        <w:rPr>
          <w:rFonts w:ascii="Arial" w:hAnsi="Arial" w:cs="Arial"/>
        </w:rPr>
      </w:pPr>
      <w:r w:rsidRPr="0032462C">
        <w:rPr>
          <w:rFonts w:ascii="Arial" w:hAnsi="Arial" w:cs="Arial"/>
        </w:rPr>
        <w:t xml:space="preserve">Agreements on handling collision between </w:t>
      </w:r>
      <w:r>
        <w:rPr>
          <w:rFonts w:ascii="Arial" w:hAnsi="Arial" w:cs="Arial"/>
        </w:rPr>
        <w:t>n+3 and n+4 UL grants/DL assignments/PUCCH transmissions</w:t>
      </w:r>
      <w:r w:rsidR="00F42073">
        <w:rPr>
          <w:rFonts w:ascii="Arial" w:hAnsi="Arial" w:cs="Arial"/>
        </w:rPr>
        <w:t>/</w:t>
      </w:r>
      <w:r w:rsidR="00F42073" w:rsidRPr="00F42073">
        <w:rPr>
          <w:rFonts w:ascii="Arial" w:hAnsi="Arial" w:cs="Arial"/>
        </w:rPr>
        <w:t xml:space="preserve"> </w:t>
      </w:r>
      <w:r w:rsidR="00F42073">
        <w:rPr>
          <w:rFonts w:ascii="Arial" w:hAnsi="Arial" w:cs="Arial"/>
        </w:rPr>
        <w:t>PUSCH transmissions</w:t>
      </w:r>
      <w:r>
        <w:rPr>
          <w:rFonts w:ascii="Arial" w:hAnsi="Arial" w:cs="Arial"/>
        </w:rPr>
        <w:t xml:space="preserve"> for the same UE</w:t>
      </w:r>
    </w:p>
    <w:p w:rsidR="009F757A" w:rsidRDefault="009F757A" w:rsidP="004A1D4C">
      <w:pPr>
        <w:numPr>
          <w:ilvl w:val="0"/>
          <w:numId w:val="2"/>
        </w:numPr>
        <w:tabs>
          <w:tab w:val="left" w:pos="567"/>
        </w:tabs>
        <w:overflowPunct/>
        <w:autoSpaceDE/>
        <w:autoSpaceDN/>
        <w:snapToGrid w:val="0"/>
        <w:spacing w:after="0"/>
        <w:textAlignment w:val="auto"/>
        <w:rPr>
          <w:rFonts w:ascii="Arial" w:hAnsi="Arial" w:cs="Arial"/>
        </w:rPr>
      </w:pPr>
      <w:r>
        <w:rPr>
          <w:rFonts w:ascii="Arial" w:hAnsi="Arial" w:cs="Arial"/>
        </w:rPr>
        <w:t xml:space="preserve">Agreed on a scheduling timing table for TDD configuration 1-5 for 1ms TTI with n+3 </w:t>
      </w:r>
    </w:p>
    <w:p w:rsidR="004A1D4C" w:rsidRPr="0032462C" w:rsidRDefault="004A1D4C" w:rsidP="004A1D4C">
      <w:pPr>
        <w:numPr>
          <w:ilvl w:val="0"/>
          <w:numId w:val="2"/>
        </w:numPr>
        <w:tabs>
          <w:tab w:val="left" w:pos="567"/>
        </w:tabs>
        <w:overflowPunct/>
        <w:autoSpaceDE/>
        <w:autoSpaceDN/>
        <w:snapToGrid w:val="0"/>
        <w:spacing w:after="0"/>
        <w:textAlignment w:val="auto"/>
        <w:rPr>
          <w:rFonts w:ascii="Arial" w:hAnsi="Arial" w:cs="Arial"/>
        </w:rPr>
      </w:pPr>
      <w:r w:rsidRPr="0032462C">
        <w:rPr>
          <w:rFonts w:ascii="Arial" w:hAnsi="Arial" w:cs="Arial"/>
        </w:rPr>
        <w:lastRenderedPageBreak/>
        <w:t xml:space="preserve">Agreed on DL </w:t>
      </w:r>
      <w:r w:rsidR="009F757A">
        <w:rPr>
          <w:rFonts w:ascii="Arial" w:hAnsi="Arial" w:cs="Arial"/>
        </w:rPr>
        <w:t xml:space="preserve">and UL </w:t>
      </w:r>
      <w:r w:rsidRPr="0032462C">
        <w:rPr>
          <w:rFonts w:ascii="Arial" w:hAnsi="Arial" w:cs="Arial"/>
        </w:rPr>
        <w:t>structure for 2OS and UL structure for 7OS sTTI;</w:t>
      </w:r>
    </w:p>
    <w:p w:rsidR="004A1D4C" w:rsidRPr="0032462C" w:rsidRDefault="004A1D4C" w:rsidP="004A1D4C">
      <w:pPr>
        <w:numPr>
          <w:ilvl w:val="0"/>
          <w:numId w:val="2"/>
        </w:numPr>
        <w:tabs>
          <w:tab w:val="left" w:pos="567"/>
        </w:tabs>
        <w:overflowPunct/>
        <w:autoSpaceDE/>
        <w:autoSpaceDN/>
        <w:snapToGrid w:val="0"/>
        <w:spacing w:after="0"/>
        <w:textAlignment w:val="auto"/>
        <w:rPr>
          <w:rFonts w:ascii="Arial" w:hAnsi="Arial" w:cs="Arial"/>
        </w:rPr>
      </w:pPr>
      <w:r w:rsidRPr="0032462C">
        <w:rPr>
          <w:rFonts w:ascii="Arial" w:hAnsi="Arial" w:cs="Arial"/>
        </w:rPr>
        <w:t>Agreed to support {2,2},</w:t>
      </w:r>
      <w:r w:rsidR="00DD34DB">
        <w:rPr>
          <w:rFonts w:ascii="Arial" w:hAnsi="Arial" w:cs="Arial"/>
        </w:rPr>
        <w:t xml:space="preserve"> </w:t>
      </w:r>
      <w:r w:rsidRPr="0032462C">
        <w:rPr>
          <w:rFonts w:ascii="Arial" w:hAnsi="Arial" w:cs="Arial"/>
        </w:rPr>
        <w:t>{7,7}, {2,7}</w:t>
      </w:r>
      <w:r w:rsidR="00750589">
        <w:rPr>
          <w:rFonts w:ascii="Arial" w:hAnsi="Arial" w:cs="Arial"/>
        </w:rPr>
        <w:t xml:space="preserve"> </w:t>
      </w:r>
      <w:r w:rsidRPr="0032462C">
        <w:rPr>
          <w:rFonts w:ascii="Arial" w:hAnsi="Arial" w:cs="Arial"/>
        </w:rPr>
        <w:t>as {DL, UL} sTTI configurations;</w:t>
      </w:r>
    </w:p>
    <w:p w:rsidR="004A1D4C" w:rsidRDefault="004A1D4C" w:rsidP="004A1D4C">
      <w:pPr>
        <w:numPr>
          <w:ilvl w:val="0"/>
          <w:numId w:val="2"/>
        </w:numPr>
        <w:tabs>
          <w:tab w:val="left" w:pos="567"/>
        </w:tabs>
        <w:overflowPunct/>
        <w:autoSpaceDE/>
        <w:autoSpaceDN/>
        <w:snapToGrid w:val="0"/>
        <w:spacing w:after="0"/>
        <w:textAlignment w:val="auto"/>
        <w:rPr>
          <w:rFonts w:ascii="Arial" w:hAnsi="Arial" w:cs="Arial"/>
        </w:rPr>
      </w:pPr>
      <w:r w:rsidRPr="0032462C">
        <w:rPr>
          <w:rFonts w:ascii="Arial" w:hAnsi="Arial" w:cs="Arial"/>
        </w:rPr>
        <w:t>Agreements on handling collision between PDSCH and sPDSCH for the same UE;</w:t>
      </w:r>
    </w:p>
    <w:p w:rsidR="00B31F39" w:rsidRDefault="00B31F39" w:rsidP="00B31F39">
      <w:pPr>
        <w:numPr>
          <w:ilvl w:val="0"/>
          <w:numId w:val="2"/>
        </w:numPr>
        <w:tabs>
          <w:tab w:val="left" w:pos="567"/>
        </w:tabs>
        <w:overflowPunct/>
        <w:autoSpaceDE/>
        <w:autoSpaceDN/>
        <w:snapToGrid w:val="0"/>
        <w:spacing w:after="0"/>
        <w:textAlignment w:val="auto"/>
        <w:rPr>
          <w:rFonts w:ascii="Arial" w:hAnsi="Arial" w:cs="Arial"/>
        </w:rPr>
      </w:pPr>
      <w:r w:rsidRPr="0032462C">
        <w:rPr>
          <w:rFonts w:ascii="Arial" w:hAnsi="Arial" w:cs="Arial"/>
        </w:rPr>
        <w:t xml:space="preserve">Agreements on handling </w:t>
      </w:r>
      <w:r w:rsidRPr="00B31F39">
        <w:rPr>
          <w:rFonts w:ascii="Arial" w:hAnsi="Arial" w:cs="Arial"/>
        </w:rPr>
        <w:t>collision between sPUSCH and sPUCCH</w:t>
      </w:r>
      <w:r>
        <w:rPr>
          <w:rFonts w:ascii="Arial" w:hAnsi="Arial" w:cs="Arial"/>
        </w:rPr>
        <w:t xml:space="preserve"> for the same UE</w:t>
      </w:r>
    </w:p>
    <w:p w:rsidR="00DF5FF1" w:rsidRPr="00DF5FF1" w:rsidRDefault="00DF5FF1" w:rsidP="00B31F39">
      <w:pPr>
        <w:numPr>
          <w:ilvl w:val="0"/>
          <w:numId w:val="2"/>
        </w:numPr>
        <w:tabs>
          <w:tab w:val="left" w:pos="567"/>
        </w:tabs>
        <w:overflowPunct/>
        <w:autoSpaceDE/>
        <w:autoSpaceDN/>
        <w:snapToGrid w:val="0"/>
        <w:spacing w:after="0"/>
        <w:textAlignment w:val="auto"/>
        <w:rPr>
          <w:rFonts w:ascii="Arial" w:hAnsi="Arial" w:cs="Arial"/>
        </w:rPr>
      </w:pPr>
      <w:r w:rsidRPr="00DF5FF1">
        <w:rPr>
          <w:rFonts w:ascii="Arial" w:hAnsi="Arial" w:cs="Arial"/>
          <w:lang w:val="en-US" w:eastAsia="zh-CN"/>
        </w:rPr>
        <w:t>A</w:t>
      </w:r>
      <w:r w:rsidRPr="00DF5FF1">
        <w:rPr>
          <w:rFonts w:ascii="Arial" w:eastAsia="MS Mincho" w:hAnsi="Arial" w:cs="Arial"/>
          <w:lang w:val="en-US" w:eastAsia="ja-JP"/>
        </w:rPr>
        <w:t>greed that the sDCI scheduling sPDSCH transmission in sTTI N is transmitted in sTTI N</w:t>
      </w:r>
      <w:r>
        <w:rPr>
          <w:rFonts w:ascii="Arial" w:hAnsi="Arial" w:cs="Arial" w:hint="eastAsia"/>
          <w:lang w:val="en-US" w:eastAsia="zh-CN"/>
        </w:rPr>
        <w:t>;</w:t>
      </w:r>
    </w:p>
    <w:p w:rsidR="00B31F39" w:rsidRDefault="00B31F39" w:rsidP="004A1D4C">
      <w:pPr>
        <w:numPr>
          <w:ilvl w:val="0"/>
          <w:numId w:val="2"/>
        </w:numPr>
        <w:tabs>
          <w:tab w:val="left" w:pos="567"/>
        </w:tabs>
        <w:overflowPunct/>
        <w:autoSpaceDE/>
        <w:autoSpaceDN/>
        <w:snapToGrid w:val="0"/>
        <w:spacing w:after="0"/>
        <w:textAlignment w:val="auto"/>
        <w:rPr>
          <w:rFonts w:ascii="Arial" w:hAnsi="Arial" w:cs="Arial"/>
        </w:rPr>
      </w:pPr>
      <w:r>
        <w:rPr>
          <w:rFonts w:ascii="Arial" w:hAnsi="Arial" w:cs="Arial"/>
        </w:rPr>
        <w:t xml:space="preserve">Agreements on a UE-specific sDCI1 for sTTI scheduling </w:t>
      </w:r>
    </w:p>
    <w:p w:rsidR="00775559" w:rsidRDefault="00775559" w:rsidP="00775559">
      <w:pPr>
        <w:numPr>
          <w:ilvl w:val="0"/>
          <w:numId w:val="2"/>
        </w:numPr>
        <w:tabs>
          <w:tab w:val="left" w:pos="567"/>
        </w:tabs>
        <w:overflowPunct/>
        <w:autoSpaceDE/>
        <w:autoSpaceDN/>
        <w:snapToGrid w:val="0"/>
        <w:spacing w:after="0"/>
        <w:textAlignment w:val="auto"/>
        <w:rPr>
          <w:rFonts w:ascii="Arial" w:hAnsi="Arial" w:cs="Arial"/>
        </w:rPr>
      </w:pPr>
      <w:r>
        <w:rPr>
          <w:rFonts w:ascii="Arial" w:hAnsi="Arial" w:cs="Arial" w:hint="eastAsia"/>
          <w:lang w:eastAsia="zh-CN"/>
        </w:rPr>
        <w:t>Agreed that o</w:t>
      </w:r>
      <w:r w:rsidRPr="00740788">
        <w:rPr>
          <w:rFonts w:ascii="Arial" w:hAnsi="Arial" w:cs="Arial"/>
          <w:lang w:eastAsia="zh-CN"/>
        </w:rPr>
        <w:t>ne or multiple RB set(s) is configured by higher layer signaling for sPDCCH frequency resource of a UE</w:t>
      </w:r>
      <w:r>
        <w:rPr>
          <w:rFonts w:ascii="Arial" w:hAnsi="Arial" w:cs="Arial" w:hint="eastAsia"/>
          <w:lang w:eastAsia="zh-CN"/>
        </w:rPr>
        <w:t>;</w:t>
      </w:r>
    </w:p>
    <w:p w:rsidR="00B0291B" w:rsidRDefault="00B0291B" w:rsidP="00775559">
      <w:pPr>
        <w:numPr>
          <w:ilvl w:val="0"/>
          <w:numId w:val="2"/>
        </w:numPr>
        <w:tabs>
          <w:tab w:val="left" w:pos="567"/>
        </w:tabs>
        <w:overflowPunct/>
        <w:autoSpaceDE/>
        <w:autoSpaceDN/>
        <w:snapToGrid w:val="0"/>
        <w:spacing w:after="0"/>
        <w:textAlignment w:val="auto"/>
        <w:rPr>
          <w:rFonts w:ascii="Arial" w:hAnsi="Arial" w:cs="Arial"/>
          <w:lang w:eastAsia="zh-CN"/>
        </w:rPr>
      </w:pPr>
      <w:r>
        <w:rPr>
          <w:rFonts w:ascii="Arial" w:hAnsi="Arial" w:cs="Arial" w:hint="eastAsia"/>
          <w:lang w:eastAsia="zh-CN"/>
        </w:rPr>
        <w:t>A</w:t>
      </w:r>
      <w:r w:rsidRPr="00B0291B">
        <w:rPr>
          <w:rFonts w:ascii="Arial" w:hAnsi="Arial" w:cs="Arial" w:hint="eastAsia"/>
          <w:lang w:eastAsia="zh-CN"/>
        </w:rPr>
        <w:t xml:space="preserve">greed that the eNB configures </w:t>
      </w:r>
      <w:r w:rsidR="00656767">
        <w:rPr>
          <w:rFonts w:ascii="Arial" w:hAnsi="Arial" w:cs="Arial"/>
          <w:lang w:eastAsia="zh-CN"/>
        </w:rPr>
        <w:t xml:space="preserve">single-level or two-level scheduling </w:t>
      </w:r>
      <w:r w:rsidRPr="00B0291B">
        <w:rPr>
          <w:rFonts w:ascii="Arial" w:hAnsi="Arial" w:cs="Arial" w:hint="eastAsia"/>
          <w:lang w:eastAsia="zh-CN"/>
        </w:rPr>
        <w:t>to a UE by RRC signaling if sDCI2 is supported</w:t>
      </w:r>
      <w:r>
        <w:rPr>
          <w:rFonts w:ascii="Arial" w:hAnsi="Arial" w:cs="Arial" w:hint="eastAsia"/>
          <w:lang w:eastAsia="zh-CN"/>
        </w:rPr>
        <w:t>;</w:t>
      </w:r>
    </w:p>
    <w:p w:rsidR="00775559" w:rsidRDefault="00775559" w:rsidP="00775559">
      <w:pPr>
        <w:numPr>
          <w:ilvl w:val="0"/>
          <w:numId w:val="2"/>
        </w:numPr>
        <w:tabs>
          <w:tab w:val="left" w:pos="567"/>
        </w:tabs>
        <w:overflowPunct/>
        <w:autoSpaceDE/>
        <w:autoSpaceDN/>
        <w:snapToGrid w:val="0"/>
        <w:spacing w:after="0"/>
        <w:textAlignment w:val="auto"/>
        <w:rPr>
          <w:rFonts w:ascii="Arial" w:hAnsi="Arial" w:cs="Arial"/>
          <w:lang w:eastAsia="zh-CN"/>
        </w:rPr>
      </w:pPr>
      <w:r>
        <w:rPr>
          <w:rFonts w:ascii="Arial" w:hAnsi="Arial" w:cs="Arial" w:hint="eastAsia"/>
          <w:lang w:eastAsia="zh-CN"/>
        </w:rPr>
        <w:t>A</w:t>
      </w:r>
      <w:r w:rsidRPr="00A51BA5">
        <w:rPr>
          <w:rFonts w:ascii="Arial" w:hAnsi="Arial" w:cs="Arial" w:hint="eastAsia"/>
          <w:lang w:eastAsia="zh-CN"/>
        </w:rPr>
        <w:t>greed to support</w:t>
      </w:r>
      <w:r>
        <w:rPr>
          <w:rFonts w:ascii="Arial" w:hAnsi="Arial" w:cs="Arial" w:hint="eastAsia"/>
          <w:lang w:eastAsia="zh-CN"/>
        </w:rPr>
        <w:t xml:space="preserve"> a</w:t>
      </w:r>
      <w:r w:rsidRPr="00A51BA5">
        <w:rPr>
          <w:rFonts w:ascii="Arial" w:hAnsi="Arial" w:cs="Arial"/>
          <w:lang w:eastAsia="zh-CN"/>
        </w:rPr>
        <w:t xml:space="preserve">t least </w:t>
      </w:r>
      <w:r w:rsidR="00656767">
        <w:rPr>
          <w:rFonts w:ascii="Arial" w:hAnsi="Arial" w:cs="Arial"/>
          <w:lang w:eastAsia="zh-CN"/>
        </w:rPr>
        <w:t>2</w:t>
      </w:r>
      <w:r w:rsidR="00081664">
        <w:rPr>
          <w:rFonts w:ascii="Arial" w:hAnsi="Arial" w:cs="Arial"/>
          <w:lang w:eastAsia="zh-CN"/>
        </w:rPr>
        <w:t xml:space="preserve"> formats for sPUCCH</w:t>
      </w:r>
      <w:r>
        <w:rPr>
          <w:rFonts w:ascii="Arial" w:hAnsi="Arial" w:cs="Arial" w:hint="eastAsia"/>
          <w:lang w:eastAsia="zh-CN"/>
        </w:rPr>
        <w:t>;</w:t>
      </w:r>
    </w:p>
    <w:p w:rsidR="00F3416A" w:rsidRDefault="00656767" w:rsidP="00675C0A">
      <w:pPr>
        <w:numPr>
          <w:ilvl w:val="1"/>
          <w:numId w:val="2"/>
        </w:numPr>
        <w:tabs>
          <w:tab w:val="left" w:pos="567"/>
        </w:tabs>
        <w:overflowPunct/>
        <w:autoSpaceDE/>
        <w:autoSpaceDN/>
        <w:snapToGrid w:val="0"/>
        <w:spacing w:after="0"/>
        <w:textAlignment w:val="auto"/>
        <w:rPr>
          <w:rFonts w:ascii="Arial" w:hAnsi="Arial" w:cs="Arial"/>
          <w:lang w:eastAsia="zh-CN"/>
        </w:rPr>
      </w:pPr>
      <w:r>
        <w:rPr>
          <w:rFonts w:ascii="Arial" w:hAnsi="Arial" w:cs="Arial"/>
          <w:lang w:eastAsia="zh-CN"/>
        </w:rPr>
        <w:t>F</w:t>
      </w:r>
      <w:r w:rsidRPr="00A51BA5">
        <w:rPr>
          <w:rFonts w:ascii="Arial" w:hAnsi="Arial" w:cs="Arial" w:hint="eastAsia"/>
          <w:lang w:eastAsia="zh-CN"/>
        </w:rPr>
        <w:t>or</w:t>
      </w:r>
      <w:r>
        <w:rPr>
          <w:rFonts w:ascii="Arial" w:hAnsi="Arial" w:cs="Arial" w:hint="eastAsia"/>
          <w:lang w:eastAsia="zh-CN"/>
        </w:rPr>
        <w:t xml:space="preserve"> the sPUCCH format</w:t>
      </w:r>
      <w:r w:rsidRPr="00A51BA5">
        <w:rPr>
          <w:rFonts w:ascii="Arial" w:hAnsi="Arial" w:cs="Arial" w:hint="eastAsia"/>
          <w:lang w:eastAsia="zh-CN"/>
        </w:rPr>
        <w:t xml:space="preserve"> </w:t>
      </w:r>
      <w:r w:rsidRPr="00A51BA5">
        <w:rPr>
          <w:rFonts w:ascii="Arial" w:hAnsi="Arial" w:cs="Arial"/>
          <w:lang w:eastAsia="zh-CN"/>
        </w:rPr>
        <w:t>supporting up to 2-bit HARQ-ACK and/or SR (if any)</w:t>
      </w:r>
      <w:r w:rsidR="0044664D">
        <w:rPr>
          <w:rFonts w:ascii="Arial" w:hAnsi="Arial" w:cs="Arial"/>
          <w:lang w:eastAsia="zh-CN"/>
        </w:rPr>
        <w:t>, a</w:t>
      </w:r>
      <w:r w:rsidR="00775559">
        <w:rPr>
          <w:rFonts w:ascii="Arial" w:hAnsi="Arial" w:cs="Arial" w:hint="eastAsia"/>
          <w:lang w:eastAsia="zh-CN"/>
        </w:rPr>
        <w:t xml:space="preserve">greed to support </w:t>
      </w:r>
      <w:r w:rsidR="00775559" w:rsidRPr="00A51BA5">
        <w:rPr>
          <w:rFonts w:ascii="Arial" w:hAnsi="Arial" w:cs="Arial"/>
          <w:lang w:eastAsia="zh-CN"/>
        </w:rPr>
        <w:t>DMRS based demodulation for 7</w:t>
      </w:r>
      <w:r w:rsidR="00F715F2">
        <w:rPr>
          <w:rFonts w:ascii="Arial" w:hAnsi="Arial" w:cs="Arial"/>
          <w:lang w:eastAsia="zh-CN"/>
        </w:rPr>
        <w:t>OS</w:t>
      </w:r>
      <w:r w:rsidR="00775559" w:rsidRPr="00A51BA5">
        <w:rPr>
          <w:rFonts w:ascii="Arial" w:hAnsi="Arial" w:cs="Arial"/>
          <w:lang w:eastAsia="zh-CN"/>
        </w:rPr>
        <w:t xml:space="preserve"> sTTI</w:t>
      </w:r>
      <w:r w:rsidR="00775559">
        <w:rPr>
          <w:rFonts w:ascii="Arial" w:hAnsi="Arial" w:cs="Arial" w:hint="eastAsia"/>
          <w:lang w:eastAsia="zh-CN"/>
        </w:rPr>
        <w:t>;</w:t>
      </w:r>
      <w:r w:rsidR="00F715F2">
        <w:rPr>
          <w:rFonts w:ascii="Arial" w:hAnsi="Arial" w:cs="Arial"/>
          <w:lang w:eastAsia="zh-CN"/>
        </w:rPr>
        <w:t xml:space="preserve"> candidates are identified for 2OS sTTI</w:t>
      </w:r>
      <w:r w:rsidR="00081664">
        <w:rPr>
          <w:rFonts w:ascii="Arial" w:hAnsi="Arial" w:cs="Arial"/>
          <w:lang w:eastAsia="zh-CN"/>
        </w:rPr>
        <w:t xml:space="preserve"> for down</w:t>
      </w:r>
      <w:r w:rsidR="00F715F2">
        <w:rPr>
          <w:rFonts w:ascii="Arial" w:hAnsi="Arial" w:cs="Arial"/>
          <w:lang w:eastAsia="zh-CN"/>
        </w:rPr>
        <w:t>-</w:t>
      </w:r>
      <w:r w:rsidR="00081664">
        <w:rPr>
          <w:rFonts w:ascii="Arial" w:hAnsi="Arial" w:cs="Arial"/>
          <w:lang w:eastAsia="zh-CN"/>
        </w:rPr>
        <w:t>selection.</w:t>
      </w:r>
    </w:p>
    <w:p w:rsidR="00F3416A" w:rsidRDefault="0044664D" w:rsidP="00675C0A">
      <w:pPr>
        <w:numPr>
          <w:ilvl w:val="1"/>
          <w:numId w:val="2"/>
        </w:numPr>
        <w:tabs>
          <w:tab w:val="left" w:pos="567"/>
        </w:tabs>
        <w:overflowPunct/>
        <w:autoSpaceDE/>
        <w:autoSpaceDN/>
        <w:snapToGrid w:val="0"/>
        <w:spacing w:after="0"/>
        <w:textAlignment w:val="auto"/>
        <w:rPr>
          <w:rFonts w:ascii="Arial" w:hAnsi="Arial" w:cs="Arial"/>
          <w:lang w:eastAsia="zh-CN"/>
        </w:rPr>
      </w:pPr>
      <w:r>
        <w:rPr>
          <w:rFonts w:ascii="Arial" w:hAnsi="Arial" w:cs="Arial"/>
          <w:lang w:eastAsia="zh-CN"/>
        </w:rPr>
        <w:t>F</w:t>
      </w:r>
      <w:r w:rsidRPr="00A51BA5">
        <w:rPr>
          <w:rFonts w:ascii="Arial" w:hAnsi="Arial" w:cs="Arial" w:hint="eastAsia"/>
          <w:lang w:eastAsia="zh-CN"/>
        </w:rPr>
        <w:t>or</w:t>
      </w:r>
      <w:r>
        <w:rPr>
          <w:rFonts w:ascii="Arial" w:hAnsi="Arial" w:cs="Arial" w:hint="eastAsia"/>
          <w:lang w:eastAsia="zh-CN"/>
        </w:rPr>
        <w:t xml:space="preserve"> the sPUCCH format(s)</w:t>
      </w:r>
      <w:r w:rsidRPr="00A51BA5">
        <w:rPr>
          <w:rFonts w:ascii="Arial" w:hAnsi="Arial" w:cs="Arial" w:hint="eastAsia"/>
          <w:lang w:eastAsia="zh-CN"/>
        </w:rPr>
        <w:t xml:space="preserve"> </w:t>
      </w:r>
      <w:r w:rsidRPr="00A51BA5">
        <w:rPr>
          <w:rFonts w:ascii="Arial" w:hAnsi="Arial" w:cs="Arial"/>
          <w:lang w:eastAsia="zh-CN"/>
        </w:rPr>
        <w:t xml:space="preserve">supporting </w:t>
      </w:r>
      <w:r>
        <w:rPr>
          <w:rFonts w:ascii="Arial" w:hAnsi="Arial" w:cs="Arial" w:hint="eastAsia"/>
          <w:lang w:eastAsia="zh-CN"/>
        </w:rPr>
        <w:t xml:space="preserve">more than </w:t>
      </w:r>
      <w:r w:rsidRPr="00A51BA5">
        <w:rPr>
          <w:rFonts w:ascii="Arial" w:hAnsi="Arial" w:cs="Arial"/>
          <w:lang w:eastAsia="zh-CN"/>
        </w:rPr>
        <w:t>2-bit HARQ-ACK and/or SR (if any)</w:t>
      </w:r>
      <w:r>
        <w:rPr>
          <w:rFonts w:ascii="Arial" w:hAnsi="Arial" w:cs="Arial"/>
          <w:lang w:eastAsia="zh-CN"/>
        </w:rPr>
        <w:t>, a</w:t>
      </w:r>
      <w:r w:rsidR="00775559">
        <w:rPr>
          <w:rFonts w:ascii="Arial" w:hAnsi="Arial" w:cs="Arial" w:hint="eastAsia"/>
          <w:lang w:eastAsia="zh-CN"/>
        </w:rPr>
        <w:t xml:space="preserve">greed to support </w:t>
      </w:r>
      <w:r w:rsidR="00775559" w:rsidRPr="00A51BA5">
        <w:rPr>
          <w:rFonts w:ascii="Arial" w:hAnsi="Arial" w:cs="Arial"/>
          <w:lang w:eastAsia="zh-CN"/>
        </w:rPr>
        <w:t xml:space="preserve">DMRS based demodulation for </w:t>
      </w:r>
      <w:r w:rsidR="00775559">
        <w:rPr>
          <w:rFonts w:ascii="Arial" w:hAnsi="Arial" w:cs="Arial" w:hint="eastAsia"/>
          <w:lang w:eastAsia="zh-CN"/>
        </w:rPr>
        <w:t>all</w:t>
      </w:r>
      <w:r w:rsidR="00775559" w:rsidRPr="00A51BA5">
        <w:rPr>
          <w:rFonts w:ascii="Arial" w:hAnsi="Arial" w:cs="Arial"/>
          <w:lang w:eastAsia="zh-CN"/>
        </w:rPr>
        <w:t xml:space="preserve"> sTTI</w:t>
      </w:r>
      <w:r w:rsidR="00775559" w:rsidRPr="00A51BA5">
        <w:rPr>
          <w:rFonts w:ascii="Arial" w:hAnsi="Arial" w:cs="Arial" w:hint="eastAsia"/>
          <w:lang w:eastAsia="zh-CN"/>
        </w:rPr>
        <w:t xml:space="preserve"> </w:t>
      </w:r>
      <w:r w:rsidR="00775559">
        <w:rPr>
          <w:rFonts w:ascii="Arial" w:hAnsi="Arial" w:cs="Arial" w:hint="eastAsia"/>
          <w:lang w:eastAsia="zh-CN"/>
        </w:rPr>
        <w:t>lengths, and to support sPUCCH format based on PUCCH format 4 in 2</w:t>
      </w:r>
      <w:r w:rsidR="00F715F2">
        <w:rPr>
          <w:rFonts w:ascii="Arial" w:hAnsi="Arial" w:cs="Arial"/>
          <w:lang w:eastAsia="zh-CN"/>
        </w:rPr>
        <w:t>OS</w:t>
      </w:r>
      <w:r w:rsidR="00775559">
        <w:rPr>
          <w:rFonts w:ascii="Arial" w:hAnsi="Arial" w:cs="Arial" w:hint="eastAsia"/>
          <w:lang w:eastAsia="zh-CN"/>
        </w:rPr>
        <w:t xml:space="preserve"> sTTI;</w:t>
      </w:r>
    </w:p>
    <w:p w:rsidR="00E2548D" w:rsidRDefault="00E2548D" w:rsidP="00E2548D">
      <w:pPr>
        <w:numPr>
          <w:ilvl w:val="0"/>
          <w:numId w:val="2"/>
        </w:numPr>
        <w:tabs>
          <w:tab w:val="left" w:pos="567"/>
        </w:tabs>
        <w:overflowPunct/>
        <w:autoSpaceDE/>
        <w:autoSpaceDN/>
        <w:snapToGrid w:val="0"/>
        <w:spacing w:after="0"/>
        <w:textAlignment w:val="auto"/>
        <w:rPr>
          <w:rFonts w:ascii="Arial" w:hAnsi="Arial" w:cs="Arial"/>
        </w:rPr>
      </w:pPr>
      <w:r>
        <w:rPr>
          <w:rFonts w:ascii="Arial" w:hAnsi="Arial" w:cs="Arial"/>
        </w:rPr>
        <w:t>Agreements on support of both i</w:t>
      </w:r>
      <w:r w:rsidRPr="00E2548D">
        <w:rPr>
          <w:rFonts w:ascii="Arial" w:hAnsi="Arial" w:cs="Arial"/>
        </w:rPr>
        <w:t>ntra-sTTI frequency hopping</w:t>
      </w:r>
      <w:r>
        <w:rPr>
          <w:rFonts w:ascii="Arial" w:hAnsi="Arial" w:cs="Arial"/>
        </w:rPr>
        <w:t xml:space="preserve"> and no i</w:t>
      </w:r>
      <w:r w:rsidRPr="00E2548D">
        <w:rPr>
          <w:rFonts w:ascii="Arial" w:hAnsi="Arial" w:cs="Arial"/>
        </w:rPr>
        <w:t>ntra-sTTI frequency hopping</w:t>
      </w:r>
      <w:r>
        <w:rPr>
          <w:rFonts w:ascii="Arial" w:hAnsi="Arial" w:cs="Arial"/>
        </w:rPr>
        <w:t xml:space="preserve"> for slot sPUCCH</w:t>
      </w:r>
    </w:p>
    <w:p w:rsidR="000C1EF7" w:rsidRPr="004E2126" w:rsidRDefault="000C1EF7" w:rsidP="004E2126">
      <w:pPr>
        <w:numPr>
          <w:ilvl w:val="0"/>
          <w:numId w:val="2"/>
        </w:numPr>
        <w:tabs>
          <w:tab w:val="left" w:pos="567"/>
        </w:tabs>
        <w:overflowPunct/>
        <w:autoSpaceDE/>
        <w:autoSpaceDN/>
        <w:snapToGrid w:val="0"/>
        <w:spacing w:after="0"/>
        <w:textAlignment w:val="auto"/>
        <w:rPr>
          <w:rFonts w:ascii="Arial" w:hAnsi="Arial" w:cs="Arial"/>
        </w:rPr>
      </w:pPr>
      <w:r>
        <w:rPr>
          <w:rFonts w:ascii="Arial" w:hAnsi="Arial" w:cs="Arial"/>
        </w:rPr>
        <w:t>Agreements on the maximum supported layers for CRS and DMRS based sPDSCH transmission for both 2OS and 7OS sTTI</w:t>
      </w:r>
    </w:p>
    <w:p w:rsidR="000C1EF7" w:rsidRPr="00675C0A" w:rsidRDefault="000C1EF7" w:rsidP="004E2126">
      <w:pPr>
        <w:numPr>
          <w:ilvl w:val="0"/>
          <w:numId w:val="2"/>
        </w:numPr>
        <w:tabs>
          <w:tab w:val="left" w:pos="567"/>
        </w:tabs>
        <w:snapToGrid w:val="0"/>
        <w:spacing w:after="0"/>
        <w:ind w:left="714" w:hanging="357"/>
        <w:textAlignment w:val="auto"/>
        <w:rPr>
          <w:rFonts w:ascii="Arial" w:hAnsi="Arial" w:cs="Arial"/>
          <w:lang w:val="en-US" w:eastAsia="zh-CN"/>
        </w:rPr>
      </w:pPr>
      <w:r>
        <w:rPr>
          <w:rFonts w:ascii="Arial" w:hAnsi="Arial" w:cs="Arial" w:hint="eastAsia"/>
          <w:lang w:val="en-US" w:eastAsia="zh-CN"/>
        </w:rPr>
        <w:t xml:space="preserve">Agreements on the maximum supported layers for </w:t>
      </w:r>
      <w:r>
        <w:rPr>
          <w:rFonts w:ascii="Arial" w:hAnsi="Arial" w:cs="Arial"/>
          <w:lang w:val="en-US" w:eastAsia="zh-CN"/>
        </w:rPr>
        <w:t>s</w:t>
      </w:r>
      <w:r>
        <w:rPr>
          <w:rFonts w:ascii="Arial" w:hAnsi="Arial" w:cs="Arial" w:hint="eastAsia"/>
          <w:lang w:val="en-US" w:eastAsia="zh-CN"/>
        </w:rPr>
        <w:t>PUSCH transmission</w:t>
      </w:r>
      <w:r>
        <w:rPr>
          <w:rFonts w:ascii="Arial" w:hAnsi="Arial" w:cs="Arial"/>
          <w:lang w:val="en-US" w:eastAsia="zh-CN"/>
        </w:rPr>
        <w:t xml:space="preserve"> for both 2OS and 7OS sTTI</w:t>
      </w:r>
    </w:p>
    <w:p w:rsidR="000C1EF7" w:rsidRDefault="000C1EF7" w:rsidP="004E2126">
      <w:pPr>
        <w:numPr>
          <w:ilvl w:val="0"/>
          <w:numId w:val="2"/>
        </w:numPr>
        <w:tabs>
          <w:tab w:val="left" w:pos="567"/>
        </w:tabs>
        <w:snapToGrid w:val="0"/>
        <w:spacing w:after="0"/>
        <w:ind w:left="714" w:hanging="357"/>
        <w:textAlignment w:val="auto"/>
        <w:rPr>
          <w:rFonts w:ascii="Arial" w:hAnsi="Arial" w:cs="Arial"/>
          <w:lang w:val="en-US" w:eastAsia="zh-CN"/>
        </w:rPr>
      </w:pPr>
      <w:r>
        <w:rPr>
          <w:rFonts w:ascii="Arial" w:hAnsi="Arial" w:cs="Arial" w:hint="eastAsia"/>
          <w:lang w:val="en-US" w:eastAsia="zh-CN"/>
        </w:rPr>
        <w:t>Agreed to supported CDM-T</w:t>
      </w:r>
      <w:r>
        <w:rPr>
          <w:rFonts w:ascii="Arial" w:hAnsi="Arial" w:cs="Arial"/>
          <w:lang w:val="en-US" w:eastAsia="zh-CN"/>
        </w:rPr>
        <w:t xml:space="preserve"> with OCC=2</w:t>
      </w:r>
      <w:r>
        <w:rPr>
          <w:rFonts w:ascii="Arial" w:hAnsi="Arial" w:cs="Arial" w:hint="eastAsia"/>
          <w:lang w:val="en-US" w:eastAsia="zh-CN"/>
        </w:rPr>
        <w:t xml:space="preserve"> </w:t>
      </w:r>
      <w:r w:rsidR="00E31B53">
        <w:rPr>
          <w:rFonts w:ascii="Arial" w:hAnsi="Arial" w:cs="Arial"/>
          <w:lang w:val="en-US" w:eastAsia="zh-CN"/>
        </w:rPr>
        <w:t xml:space="preserve">for </w:t>
      </w:r>
      <w:r>
        <w:rPr>
          <w:rFonts w:ascii="Arial" w:hAnsi="Arial" w:cs="Arial" w:hint="eastAsia"/>
          <w:lang w:val="en-US" w:eastAsia="zh-CN"/>
        </w:rPr>
        <w:t>DL DMRS for up to 2 layer sPDSCH</w:t>
      </w:r>
    </w:p>
    <w:p w:rsidR="004E2126" w:rsidRPr="004E2126" w:rsidRDefault="00750589" w:rsidP="000C1EF7">
      <w:pPr>
        <w:numPr>
          <w:ilvl w:val="0"/>
          <w:numId w:val="2"/>
        </w:numPr>
        <w:tabs>
          <w:tab w:val="left" w:pos="567"/>
        </w:tabs>
        <w:snapToGrid w:val="0"/>
        <w:spacing w:after="0"/>
        <w:ind w:left="714" w:hanging="357"/>
        <w:textAlignment w:val="auto"/>
        <w:rPr>
          <w:rFonts w:ascii="Arial" w:hAnsi="Arial" w:cs="Arial"/>
          <w:lang w:val="en-US" w:eastAsia="zh-CN"/>
        </w:rPr>
      </w:pPr>
      <w:r>
        <w:rPr>
          <w:rFonts w:ascii="Arial" w:hAnsi="Arial" w:cs="Arial"/>
          <w:lang w:eastAsia="zh-CN"/>
        </w:rPr>
        <w:t>C</w:t>
      </w:r>
      <w:r w:rsidR="004E2126">
        <w:rPr>
          <w:rFonts w:ascii="Arial" w:hAnsi="Arial" w:cs="Arial" w:hint="eastAsia"/>
          <w:lang w:eastAsia="zh-CN"/>
        </w:rPr>
        <w:t>andidates DL DMRS pattern</w:t>
      </w:r>
      <w:r w:rsidR="000C1EF7">
        <w:rPr>
          <w:rFonts w:ascii="Arial" w:hAnsi="Arial" w:cs="Arial"/>
          <w:lang w:eastAsia="zh-CN"/>
        </w:rPr>
        <w:t>s</w:t>
      </w:r>
      <w:r w:rsidR="004E2126">
        <w:rPr>
          <w:rFonts w:ascii="Arial" w:hAnsi="Arial" w:cs="Arial" w:hint="eastAsia"/>
          <w:lang w:eastAsia="zh-CN"/>
        </w:rPr>
        <w:t xml:space="preserve"> for 2-layer 2</w:t>
      </w:r>
      <w:r w:rsidR="000C1EF7">
        <w:rPr>
          <w:rFonts w:ascii="Arial" w:hAnsi="Arial" w:cs="Arial"/>
          <w:lang w:eastAsia="zh-CN"/>
        </w:rPr>
        <w:t>OS</w:t>
      </w:r>
      <w:r w:rsidR="004E2126">
        <w:rPr>
          <w:rFonts w:ascii="Arial" w:hAnsi="Arial" w:cs="Arial" w:hint="eastAsia"/>
          <w:lang w:eastAsia="zh-CN"/>
        </w:rPr>
        <w:t xml:space="preserve"> sTTI</w:t>
      </w:r>
      <w:r>
        <w:rPr>
          <w:rFonts w:ascii="Arial" w:hAnsi="Arial" w:cs="Arial"/>
          <w:lang w:eastAsia="zh-CN"/>
        </w:rPr>
        <w:t xml:space="preserve"> are identified</w:t>
      </w:r>
      <w:r w:rsidR="004E2126">
        <w:rPr>
          <w:rFonts w:ascii="Arial" w:hAnsi="Arial" w:cs="Arial" w:hint="eastAsia"/>
          <w:lang w:eastAsia="zh-CN"/>
        </w:rPr>
        <w:t xml:space="preserve">; </w:t>
      </w:r>
    </w:p>
    <w:p w:rsidR="00E2548D" w:rsidRDefault="00E2548D" w:rsidP="00E2548D">
      <w:pPr>
        <w:numPr>
          <w:ilvl w:val="0"/>
          <w:numId w:val="2"/>
        </w:numPr>
        <w:tabs>
          <w:tab w:val="left" w:pos="567"/>
        </w:tabs>
        <w:overflowPunct/>
        <w:autoSpaceDE/>
        <w:autoSpaceDN/>
        <w:snapToGrid w:val="0"/>
        <w:spacing w:after="0"/>
        <w:textAlignment w:val="auto"/>
        <w:rPr>
          <w:rFonts w:ascii="Arial" w:hAnsi="Arial" w:cs="Arial"/>
        </w:rPr>
      </w:pPr>
      <w:r>
        <w:rPr>
          <w:rFonts w:ascii="Arial" w:hAnsi="Arial" w:cs="Arial"/>
        </w:rPr>
        <w:t>Agreements on support of IFDMA UL DMRS</w:t>
      </w:r>
      <w:r w:rsidR="00113A50">
        <w:rPr>
          <w:rFonts w:ascii="Arial" w:hAnsi="Arial" w:cs="Arial"/>
        </w:rPr>
        <w:t xml:space="preserve"> for 2os sPUSCH</w:t>
      </w:r>
    </w:p>
    <w:p w:rsidR="00DB47C1" w:rsidRDefault="00DB47C1" w:rsidP="00DB47C1">
      <w:pPr>
        <w:numPr>
          <w:ilvl w:val="0"/>
          <w:numId w:val="2"/>
        </w:numPr>
        <w:tabs>
          <w:tab w:val="left" w:pos="567"/>
        </w:tabs>
        <w:overflowPunct/>
        <w:autoSpaceDE/>
        <w:autoSpaceDN/>
        <w:snapToGrid w:val="0"/>
        <w:spacing w:after="0"/>
        <w:textAlignment w:val="auto"/>
        <w:rPr>
          <w:rFonts w:ascii="Arial" w:hAnsi="Arial" w:cs="Arial"/>
        </w:rPr>
      </w:pPr>
      <w:r>
        <w:rPr>
          <w:rFonts w:ascii="Arial" w:hAnsi="Arial" w:cs="Arial"/>
        </w:rPr>
        <w:t xml:space="preserve">Agreements on support of </w:t>
      </w:r>
      <w:r w:rsidRPr="00110E36">
        <w:rPr>
          <w:rFonts w:ascii="Arial" w:hAnsi="Arial" w:cs="Arial"/>
        </w:rPr>
        <w:t>two lengths of HARQ RTT Timer</w:t>
      </w:r>
      <w:r>
        <w:rPr>
          <w:rFonts w:ascii="Arial" w:hAnsi="Arial" w:cs="Arial"/>
        </w:rPr>
        <w:t xml:space="preserve">s for </w:t>
      </w:r>
      <w:r w:rsidRPr="00110E36">
        <w:rPr>
          <w:rFonts w:ascii="Arial" w:hAnsi="Arial" w:cs="Arial"/>
        </w:rPr>
        <w:t>shortened processing time n+3</w:t>
      </w:r>
    </w:p>
    <w:p w:rsidR="00DB47C1" w:rsidRPr="00E446E3" w:rsidRDefault="00DB47C1" w:rsidP="00DB47C1">
      <w:pPr>
        <w:numPr>
          <w:ilvl w:val="0"/>
          <w:numId w:val="2"/>
        </w:numPr>
        <w:tabs>
          <w:tab w:val="left" w:pos="567"/>
        </w:tabs>
        <w:overflowPunct/>
        <w:autoSpaceDE/>
        <w:autoSpaceDN/>
        <w:snapToGrid w:val="0"/>
        <w:spacing w:after="0"/>
        <w:textAlignment w:val="auto"/>
        <w:rPr>
          <w:rFonts w:ascii="Arial" w:hAnsi="Arial" w:cs="Arial"/>
        </w:rPr>
      </w:pPr>
      <w:r>
        <w:rPr>
          <w:rFonts w:ascii="Arial" w:hAnsi="Arial" w:cs="Arial"/>
        </w:rPr>
        <w:t xml:space="preserve">Agreements on support of single MAC entity </w:t>
      </w:r>
      <w:r>
        <w:rPr>
          <w:rFonts w:ascii="Arial" w:hAnsi="Arial" w:cs="Arial"/>
          <w:bCs/>
        </w:rPr>
        <w:t>for</w:t>
      </w:r>
      <w:r w:rsidRPr="00110E36">
        <w:rPr>
          <w:rFonts w:ascii="Arial" w:hAnsi="Arial" w:cs="Arial"/>
          <w:bCs/>
        </w:rPr>
        <w:t xml:space="preserve"> both legacy and short TTIs</w:t>
      </w:r>
    </w:p>
    <w:p w:rsidR="00DB47C1" w:rsidRDefault="00DB47C1" w:rsidP="00DB47C1">
      <w:pPr>
        <w:numPr>
          <w:ilvl w:val="0"/>
          <w:numId w:val="2"/>
        </w:numPr>
        <w:tabs>
          <w:tab w:val="left" w:pos="567"/>
        </w:tabs>
        <w:overflowPunct/>
        <w:autoSpaceDE/>
        <w:autoSpaceDN/>
        <w:snapToGrid w:val="0"/>
        <w:spacing w:after="0"/>
        <w:textAlignment w:val="auto"/>
        <w:rPr>
          <w:rFonts w:ascii="Arial" w:hAnsi="Arial" w:cs="Arial"/>
        </w:rPr>
      </w:pPr>
      <w:r>
        <w:rPr>
          <w:rFonts w:ascii="Arial" w:hAnsi="Arial" w:cs="Arial"/>
        </w:rPr>
        <w:t>Agreements on LCP principle for sTTI</w:t>
      </w:r>
    </w:p>
    <w:p w:rsidR="0021158F" w:rsidRDefault="0021158F" w:rsidP="0021158F">
      <w:pPr>
        <w:numPr>
          <w:ilvl w:val="0"/>
          <w:numId w:val="2"/>
        </w:numPr>
        <w:tabs>
          <w:tab w:val="left" w:pos="567"/>
        </w:tabs>
        <w:overflowPunct/>
        <w:autoSpaceDE/>
        <w:autoSpaceDN/>
        <w:snapToGrid w:val="0"/>
        <w:spacing w:after="0"/>
        <w:textAlignment w:val="auto"/>
        <w:rPr>
          <w:rFonts w:ascii="Arial" w:hAnsi="Arial" w:cs="Arial"/>
        </w:rPr>
      </w:pPr>
      <w:r>
        <w:rPr>
          <w:rFonts w:ascii="Arial" w:hAnsi="Arial" w:cs="Arial"/>
        </w:rPr>
        <w:t>Agreement on potentially impacted RRM requirements for further investigation</w:t>
      </w:r>
    </w:p>
    <w:p w:rsidR="0021158F" w:rsidRDefault="0021158F" w:rsidP="0021158F">
      <w:pPr>
        <w:numPr>
          <w:ilvl w:val="0"/>
          <w:numId w:val="2"/>
        </w:numPr>
        <w:tabs>
          <w:tab w:val="left" w:pos="567"/>
        </w:tabs>
        <w:overflowPunct/>
        <w:autoSpaceDE/>
        <w:autoSpaceDN/>
        <w:snapToGrid w:val="0"/>
        <w:spacing w:after="0"/>
        <w:textAlignment w:val="auto"/>
        <w:rPr>
          <w:rFonts w:ascii="Arial" w:hAnsi="Arial" w:cs="Arial"/>
        </w:rPr>
      </w:pPr>
      <w:r>
        <w:rPr>
          <w:rFonts w:ascii="Arial" w:hAnsi="Arial" w:cs="Arial"/>
        </w:rPr>
        <w:t>Agreements on almost all BS RF requirements (except EVM and power measurements).</w:t>
      </w:r>
    </w:p>
    <w:p w:rsidR="0021158F" w:rsidRDefault="0021158F" w:rsidP="0021158F">
      <w:pPr>
        <w:numPr>
          <w:ilvl w:val="0"/>
          <w:numId w:val="2"/>
        </w:numPr>
        <w:tabs>
          <w:tab w:val="left" w:pos="567"/>
        </w:tabs>
        <w:overflowPunct/>
        <w:autoSpaceDE/>
        <w:autoSpaceDN/>
        <w:snapToGrid w:val="0"/>
        <w:spacing w:after="0"/>
        <w:textAlignment w:val="auto"/>
        <w:rPr>
          <w:rFonts w:ascii="Arial" w:hAnsi="Arial" w:cs="Arial"/>
        </w:rPr>
      </w:pPr>
      <w:r>
        <w:rPr>
          <w:rFonts w:ascii="Arial" w:hAnsi="Arial" w:cs="Arial"/>
        </w:rPr>
        <w:t>Agreements on specifying MPR, A-MPR, transmitter power, power control, .. over 1 sTTI</w:t>
      </w:r>
    </w:p>
    <w:p w:rsidR="0021158F" w:rsidRDefault="0021158F" w:rsidP="0021158F">
      <w:pPr>
        <w:numPr>
          <w:ilvl w:val="0"/>
          <w:numId w:val="2"/>
        </w:numPr>
        <w:tabs>
          <w:tab w:val="left" w:pos="567"/>
        </w:tabs>
        <w:overflowPunct/>
        <w:autoSpaceDE/>
        <w:autoSpaceDN/>
        <w:snapToGrid w:val="0"/>
        <w:spacing w:after="0"/>
        <w:textAlignment w:val="auto"/>
        <w:rPr>
          <w:rFonts w:ascii="Arial" w:hAnsi="Arial" w:cs="Arial"/>
        </w:rPr>
      </w:pPr>
      <w:r>
        <w:rPr>
          <w:rFonts w:ascii="Arial" w:hAnsi="Arial" w:cs="Arial"/>
        </w:rPr>
        <w:t>Agreements on ON/OFF mask for single sTTI</w:t>
      </w:r>
    </w:p>
    <w:p w:rsidR="0021158F" w:rsidRPr="00A272EC" w:rsidRDefault="0021158F" w:rsidP="0021158F">
      <w:pPr>
        <w:numPr>
          <w:ilvl w:val="0"/>
          <w:numId w:val="2"/>
        </w:numPr>
        <w:tabs>
          <w:tab w:val="left" w:pos="567"/>
        </w:tabs>
        <w:overflowPunct/>
        <w:autoSpaceDE/>
        <w:autoSpaceDN/>
        <w:snapToGrid w:val="0"/>
        <w:spacing w:after="0"/>
        <w:textAlignment w:val="auto"/>
        <w:rPr>
          <w:rFonts w:ascii="Arial" w:hAnsi="Arial" w:cs="Arial"/>
        </w:rPr>
      </w:pPr>
      <w:r>
        <w:rPr>
          <w:rFonts w:ascii="Arial" w:hAnsi="Arial" w:cs="Arial"/>
        </w:rPr>
        <w:t>Agreements on excluding transient period from ON period (as legacy LTE)</w:t>
      </w:r>
    </w:p>
    <w:p w:rsidR="0021158F" w:rsidRDefault="0021158F" w:rsidP="00110E36">
      <w:pPr>
        <w:tabs>
          <w:tab w:val="left" w:pos="567"/>
        </w:tabs>
        <w:overflowPunct/>
        <w:autoSpaceDE/>
        <w:autoSpaceDN/>
        <w:snapToGrid w:val="0"/>
        <w:spacing w:after="0"/>
        <w:ind w:left="720"/>
        <w:textAlignment w:val="auto"/>
        <w:rPr>
          <w:rFonts w:ascii="Arial" w:hAnsi="Arial" w:cs="Arial"/>
        </w:rPr>
      </w:pPr>
    </w:p>
    <w:p w:rsidR="00C35E72" w:rsidRPr="00A272EC" w:rsidRDefault="00C35E72" w:rsidP="00110E36">
      <w:pPr>
        <w:tabs>
          <w:tab w:val="left" w:pos="567"/>
        </w:tabs>
        <w:overflowPunct/>
        <w:autoSpaceDE/>
        <w:autoSpaceDN/>
        <w:snapToGrid w:val="0"/>
        <w:spacing w:after="0"/>
        <w:ind w:left="720"/>
        <w:textAlignment w:val="auto"/>
        <w:rPr>
          <w:rFonts w:ascii="Arial" w:hAnsi="Arial" w:cs="Arial"/>
        </w:rPr>
      </w:pPr>
    </w:p>
    <w:p w:rsidR="00DE2A08" w:rsidRPr="005A6C96" w:rsidRDefault="00DE2A08" w:rsidP="00DE2A08">
      <w:pPr>
        <w:pStyle w:val="Heading4"/>
      </w:pPr>
      <w:r>
        <w:t>2.2.2</w:t>
      </w:r>
      <w:r>
        <w:tab/>
        <w:t>Completed elements of the Performance part</w:t>
      </w:r>
      <w:r w:rsidR="007A4370">
        <w:t xml:space="preserve"> WI</w:t>
      </w:r>
    </w:p>
    <w:p w:rsidR="00DE2A08" w:rsidRPr="00662313" w:rsidRDefault="00DE2A08" w:rsidP="00662313">
      <w:pPr>
        <w:pStyle w:val="NO"/>
        <w:snapToGrid w:val="0"/>
        <w:spacing w:before="180"/>
        <w:rPr>
          <w:rFonts w:ascii="Arial" w:hAnsi="Arial" w:cs="Arial"/>
        </w:rPr>
      </w:pPr>
      <w:r>
        <w:rPr>
          <w:rFonts w:ascii="Arial" w:hAnsi="Arial" w:cs="Arial"/>
        </w:rPr>
        <w:t>NOTE:</w:t>
      </w:r>
      <w:r>
        <w:rPr>
          <w:rFonts w:ascii="Arial" w:hAnsi="Arial" w:cs="Arial"/>
        </w:rPr>
        <w:tab/>
      </w:r>
      <w:r w:rsidR="00662313" w:rsidRPr="00662313">
        <w:rPr>
          <w:rFonts w:ascii="Arial" w:hAnsi="Arial" w:cs="Arial"/>
        </w:rPr>
        <w:t>Please leave this section empty if not applicable to this status report.</w:t>
      </w:r>
    </w:p>
    <w:p w:rsidR="005A6C96" w:rsidRPr="005A6C96" w:rsidRDefault="005A6C96" w:rsidP="005A6C96">
      <w:pPr>
        <w:tabs>
          <w:tab w:val="left" w:pos="567"/>
        </w:tabs>
        <w:overflowPunct/>
        <w:autoSpaceDE/>
        <w:autoSpaceDN/>
        <w:snapToGrid w:val="0"/>
        <w:spacing w:after="0"/>
        <w:textAlignment w:val="auto"/>
        <w:rPr>
          <w:rFonts w:ascii="Arial" w:hAnsi="Arial" w:cs="Arial"/>
        </w:rPr>
      </w:pPr>
    </w:p>
    <w:p w:rsidR="00F86A73" w:rsidRDefault="005A6C96" w:rsidP="005A6C96">
      <w:pPr>
        <w:pStyle w:val="Heading3"/>
      </w:pPr>
      <w:r>
        <w:t>2.3</w:t>
      </w:r>
      <w:r>
        <w:tab/>
        <w:t>List of open issues</w:t>
      </w:r>
    </w:p>
    <w:p w:rsidR="00DE2A08" w:rsidRPr="00DE2A08" w:rsidRDefault="00DE2A08" w:rsidP="00DE2A08">
      <w:pPr>
        <w:pStyle w:val="NO"/>
        <w:rPr>
          <w:rFonts w:ascii="Arial" w:hAnsi="Arial" w:cs="Arial"/>
        </w:rPr>
      </w:pPr>
      <w:r>
        <w:rPr>
          <w:rFonts w:ascii="Arial" w:hAnsi="Arial" w:cs="Arial"/>
        </w:rPr>
        <w:t>NOTE:</w:t>
      </w:r>
      <w:r>
        <w:rPr>
          <w:rFonts w:ascii="Arial" w:hAnsi="Arial" w:cs="Arial"/>
        </w:rPr>
        <w:tab/>
        <w:t>Usually, at the beginning of a WI/SI the list of open issues is copied from the objectives of the WID/SID into this open issues list. Once an open issue is completed it is moved up to section 2.2.</w:t>
      </w:r>
      <w:r>
        <w:rPr>
          <w:rFonts w:ascii="Arial" w:hAnsi="Arial" w:cs="Arial"/>
        </w:rPr>
        <w:br/>
        <w:t xml:space="preserve">When a WI/SI is 100% complete the list under 2.3 is empty. Otherwise </w:t>
      </w:r>
      <w:r w:rsidRPr="00DE2A08">
        <w:rPr>
          <w:rFonts w:ascii="Arial" w:hAnsi="Arial" w:cs="Arial"/>
        </w:rPr>
        <w:t xml:space="preserve">please justify why an open issue is not essential for the </w:t>
      </w:r>
      <w:r>
        <w:rPr>
          <w:rFonts w:ascii="Arial" w:hAnsi="Arial" w:cs="Arial"/>
        </w:rPr>
        <w:t>WI/SI.</w:t>
      </w:r>
    </w:p>
    <w:p w:rsidR="00DE2A08" w:rsidRPr="005A6C96" w:rsidRDefault="00DE2A08" w:rsidP="00DE2A08">
      <w:pPr>
        <w:pStyle w:val="Heading4"/>
      </w:pPr>
      <w:r>
        <w:t>2.3.1</w:t>
      </w:r>
      <w:r>
        <w:tab/>
        <w:t xml:space="preserve">Open issues of the </w:t>
      </w:r>
      <w:r w:rsidR="00A53118">
        <w:t>SI or Core p</w:t>
      </w:r>
      <w:r w:rsidR="00662313">
        <w:t xml:space="preserve">art </w:t>
      </w:r>
      <w:r w:rsidR="007A4370">
        <w:t xml:space="preserve">WI </w:t>
      </w:r>
      <w:r w:rsidR="00662313">
        <w:t>or Testing part</w:t>
      </w:r>
      <w:r w:rsidR="007A4370">
        <w:t xml:space="preserve"> WI</w:t>
      </w:r>
    </w:p>
    <w:p w:rsidR="004A1D4C" w:rsidRDefault="004A1D4C" w:rsidP="004A1D4C">
      <w:pPr>
        <w:spacing w:after="0"/>
        <w:rPr>
          <w:lang w:val="en-US"/>
        </w:rPr>
      </w:pPr>
      <w:r>
        <w:rPr>
          <w:lang w:val="en-US"/>
        </w:rPr>
        <w:t>For Frame structure types 1, 2 and 3 for legacy 1 ms TTI operation:</w:t>
      </w:r>
    </w:p>
    <w:p w:rsidR="004A1D4C" w:rsidRDefault="004A1D4C" w:rsidP="004A1D4C">
      <w:pPr>
        <w:numPr>
          <w:ilvl w:val="0"/>
          <w:numId w:val="3"/>
        </w:numPr>
        <w:spacing w:after="0"/>
        <w:textAlignment w:val="auto"/>
      </w:pPr>
      <w:r>
        <w:rPr>
          <w:lang w:val="en-US"/>
        </w:rPr>
        <w:t xml:space="preserve">Specify support for a reduced minimum timing compared to legacy operation between UL grant and UL data and between DL data and DL HARQ feedback for legacy 1ms TTI operation, </w:t>
      </w:r>
      <w:r>
        <w:t>reusing the Rel-14 PDSCH/(E)PDCCH/PUSCH/PUCCH channel design</w:t>
      </w:r>
      <w:r>
        <w:rPr>
          <w:lang w:val="en-US"/>
        </w:rPr>
        <w:t xml:space="preserve"> </w:t>
      </w:r>
    </w:p>
    <w:p w:rsidR="004A1D4C" w:rsidRDefault="004A1D4C" w:rsidP="004A1D4C">
      <w:pPr>
        <w:numPr>
          <w:ilvl w:val="1"/>
          <w:numId w:val="3"/>
        </w:numPr>
        <w:spacing w:after="0"/>
        <w:textAlignment w:val="auto"/>
      </w:pPr>
      <w:r>
        <w:rPr>
          <w:lang w:val="en-US"/>
        </w:rPr>
        <w:t xml:space="preserve">This applies at least for the case of restricted maximum supported transport block sizes for PDSCH and/or PUSCH when the reduced minimum timing is in operation, and if agreed by RAN1 for the case of unrestricted maximum supported transport block sizes. </w:t>
      </w:r>
    </w:p>
    <w:p w:rsidR="004A1D4C" w:rsidRDefault="004A1D4C" w:rsidP="004A1D4C">
      <w:pPr>
        <w:numPr>
          <w:ilvl w:val="1"/>
          <w:numId w:val="3"/>
        </w:numPr>
        <w:spacing w:after="0"/>
        <w:textAlignment w:val="auto"/>
      </w:pPr>
      <w:r>
        <w:t>Specify support for a reduced maximum TA to enable processing time reductions</w:t>
      </w:r>
    </w:p>
    <w:p w:rsidR="004A1D4C" w:rsidRDefault="004A1D4C" w:rsidP="004A1D4C">
      <w:pPr>
        <w:numPr>
          <w:ilvl w:val="1"/>
          <w:numId w:val="3"/>
        </w:numPr>
        <w:spacing w:after="0"/>
        <w:textAlignment w:val="auto"/>
      </w:pPr>
      <w:r>
        <w:t>Study any impact on CSI feedback and processing time, and if needed, specify necessary modifications</w:t>
      </w:r>
    </w:p>
    <w:p w:rsidR="004A1D4C" w:rsidRDefault="004A1D4C" w:rsidP="004A1D4C">
      <w:pPr>
        <w:numPr>
          <w:ilvl w:val="1"/>
          <w:numId w:val="3"/>
        </w:numPr>
        <w:spacing w:after="0"/>
        <w:textAlignment w:val="auto"/>
      </w:pPr>
      <w:r>
        <w:t xml:space="preserve">Remaining details for support of asynchronous HARQ for PUSCH with reduced processing time </w:t>
      </w:r>
    </w:p>
    <w:p w:rsidR="004A1D4C" w:rsidRDefault="004A1D4C" w:rsidP="004A1D4C">
      <w:pPr>
        <w:spacing w:after="0"/>
        <w:textAlignment w:val="auto"/>
      </w:pPr>
    </w:p>
    <w:p w:rsidR="004A1D4C" w:rsidRDefault="004A1D4C" w:rsidP="004A1D4C">
      <w:pPr>
        <w:spacing w:after="0"/>
      </w:pPr>
    </w:p>
    <w:p w:rsidR="004A1D4C" w:rsidRDefault="004A1D4C" w:rsidP="004A1D4C">
      <w:pPr>
        <w:spacing w:after="0"/>
        <w:rPr>
          <w:lang w:val="en-US"/>
        </w:rPr>
      </w:pPr>
      <w:r>
        <w:rPr>
          <w:lang w:val="en-US"/>
        </w:rPr>
        <w:t>For Frame structure type 1:</w:t>
      </w:r>
    </w:p>
    <w:p w:rsidR="004A1D4C" w:rsidRPr="005E52DD" w:rsidRDefault="004A1D4C" w:rsidP="004A1D4C">
      <w:pPr>
        <w:numPr>
          <w:ilvl w:val="0"/>
          <w:numId w:val="3"/>
        </w:numPr>
        <w:spacing w:after="0"/>
        <w:textAlignment w:val="auto"/>
      </w:pPr>
      <w:r w:rsidRPr="005E52DD">
        <w:t xml:space="preserve">Specify support for a transmission duration based on 2-symbol sTTI and 1-slot sTTI for sPDSCH/sPDCCH </w:t>
      </w:r>
    </w:p>
    <w:p w:rsidR="004A1D4C" w:rsidRPr="005E52DD" w:rsidRDefault="004A1D4C" w:rsidP="004A1D4C">
      <w:pPr>
        <w:numPr>
          <w:ilvl w:val="0"/>
          <w:numId w:val="3"/>
        </w:numPr>
        <w:spacing w:after="0"/>
        <w:textAlignment w:val="auto"/>
      </w:pPr>
      <w:r w:rsidRPr="005E52DD">
        <w:lastRenderedPageBreak/>
        <w:t xml:space="preserve">Specify support for a transmission duration based on 2-symbol sTTI, and 1-slot sTTI for sPUCCH/sPUSCH </w:t>
      </w:r>
    </w:p>
    <w:p w:rsidR="004A1D4C" w:rsidRDefault="004A1D4C" w:rsidP="004A1D4C">
      <w:pPr>
        <w:numPr>
          <w:ilvl w:val="0"/>
          <w:numId w:val="3"/>
        </w:numPr>
        <w:spacing w:after="0"/>
        <w:textAlignment w:val="auto"/>
      </w:pPr>
      <w:r>
        <w:t>Study any impact on CSI feedback and processing time, and if needed, specify necessary modifications</w:t>
      </w:r>
    </w:p>
    <w:p w:rsidR="004A1D4C" w:rsidRPr="00695120" w:rsidRDefault="004A1D4C" w:rsidP="004A1D4C">
      <w:pPr>
        <w:pStyle w:val="ListParagraph"/>
        <w:ind w:left="360"/>
        <w:rPr>
          <w:rFonts w:eastAsia="MS Mincho"/>
          <w:lang w:val="en-US" w:eastAsia="ja-JP"/>
        </w:rPr>
      </w:pPr>
    </w:p>
    <w:p w:rsidR="004A1D4C" w:rsidRDefault="004A1D4C" w:rsidP="004A1D4C">
      <w:pPr>
        <w:spacing w:after="0"/>
        <w:rPr>
          <w:lang w:val="en-US"/>
        </w:rPr>
      </w:pPr>
      <w:r>
        <w:rPr>
          <w:lang w:val="en-US"/>
        </w:rPr>
        <w:t>For Frame stru</w:t>
      </w:r>
      <w:r w:rsidR="00076A76">
        <w:rPr>
          <w:lang w:val="en-US"/>
        </w:rPr>
        <w:t>cture type 2:</w:t>
      </w:r>
    </w:p>
    <w:p w:rsidR="004A1D4C" w:rsidRPr="005E52DD" w:rsidRDefault="004A1D4C" w:rsidP="004A1D4C">
      <w:pPr>
        <w:numPr>
          <w:ilvl w:val="0"/>
          <w:numId w:val="3"/>
        </w:numPr>
        <w:spacing w:after="0"/>
        <w:textAlignment w:val="auto"/>
      </w:pPr>
      <w:r w:rsidRPr="005E52DD">
        <w:t>Specify support for a transmission duration based on 1-slot sTTI for sPDSCH/sPDCCH/sPUSCH/sPUCCH</w:t>
      </w:r>
    </w:p>
    <w:p w:rsidR="004A1D4C" w:rsidRDefault="004A1D4C" w:rsidP="004A1D4C">
      <w:pPr>
        <w:numPr>
          <w:ilvl w:val="0"/>
          <w:numId w:val="3"/>
        </w:numPr>
        <w:spacing w:after="0"/>
        <w:textAlignment w:val="auto"/>
      </w:pPr>
      <w:r>
        <w:t>Study any impact on CSI feedback and processing time, and if needed, specify necessary modifications</w:t>
      </w:r>
    </w:p>
    <w:p w:rsidR="004A1D4C" w:rsidRDefault="004A1D4C" w:rsidP="004A1D4C">
      <w:pPr>
        <w:pStyle w:val="ListParagraph"/>
        <w:spacing w:after="0"/>
        <w:ind w:left="0"/>
        <w:rPr>
          <w:lang w:val="en-US"/>
        </w:rPr>
      </w:pPr>
    </w:p>
    <w:p w:rsidR="004A1D4C" w:rsidRPr="008F3BB3" w:rsidRDefault="004A1D4C" w:rsidP="004A1D4C">
      <w:pPr>
        <w:ind w:right="1035"/>
        <w:jc w:val="both"/>
        <w:rPr>
          <w:lang w:val="en-US"/>
        </w:rPr>
      </w:pPr>
      <w:r>
        <w:rPr>
          <w:lang w:val="en-US"/>
        </w:rPr>
        <w:t xml:space="preserve">Specify </w:t>
      </w:r>
      <w:r>
        <w:rPr>
          <w:lang w:eastAsia="zh-CN"/>
        </w:rPr>
        <w:t>base station and UE core requirements</w:t>
      </w:r>
      <w:r>
        <w:rPr>
          <w:lang w:val="en-US"/>
        </w:rPr>
        <w:t xml:space="preserve"> [RAN4]</w:t>
      </w:r>
    </w:p>
    <w:p w:rsidR="00DE2A08" w:rsidRPr="005A6C96" w:rsidRDefault="00DE2A08" w:rsidP="00DE2A08">
      <w:pPr>
        <w:pStyle w:val="Heading4"/>
      </w:pPr>
      <w:r>
        <w:t>2.3.2</w:t>
      </w:r>
      <w:r>
        <w:tab/>
        <w:t>Open issues of the Performance part</w:t>
      </w:r>
      <w:r w:rsidR="007A4370">
        <w:t xml:space="preserve"> WI</w:t>
      </w:r>
    </w:p>
    <w:p w:rsidR="00DE2A08" w:rsidRPr="00662313" w:rsidRDefault="00DE2A08" w:rsidP="00662313">
      <w:pPr>
        <w:pStyle w:val="NO"/>
        <w:snapToGrid w:val="0"/>
        <w:spacing w:before="180"/>
        <w:rPr>
          <w:rFonts w:ascii="Arial" w:hAnsi="Arial" w:cs="Arial"/>
        </w:rPr>
      </w:pPr>
      <w:r>
        <w:rPr>
          <w:rFonts w:ascii="Arial" w:hAnsi="Arial" w:cs="Arial"/>
        </w:rPr>
        <w:t>NOTE:</w:t>
      </w:r>
      <w:r>
        <w:rPr>
          <w:rFonts w:ascii="Arial" w:hAnsi="Arial" w:cs="Arial"/>
        </w:rPr>
        <w:tab/>
      </w:r>
      <w:r w:rsidR="00662313" w:rsidRPr="00662313">
        <w:rPr>
          <w:rFonts w:ascii="Arial" w:hAnsi="Arial" w:cs="Arial"/>
        </w:rPr>
        <w:t>Please leave this section empty if not applicable to this status report.</w:t>
      </w:r>
    </w:p>
    <w:p w:rsidR="004A1D4C" w:rsidRPr="00BF1F10" w:rsidRDefault="004A1D4C" w:rsidP="004A1D4C">
      <w:pPr>
        <w:pStyle w:val="NO"/>
        <w:numPr>
          <w:ilvl w:val="0"/>
          <w:numId w:val="4"/>
        </w:numPr>
        <w:snapToGrid w:val="0"/>
        <w:spacing w:before="180"/>
        <w:rPr>
          <w:rFonts w:ascii="Arial" w:hAnsi="Arial" w:cs="Arial"/>
        </w:rPr>
      </w:pPr>
      <w:r>
        <w:rPr>
          <w:bCs/>
        </w:rPr>
        <w:t>Specify the necessary</w:t>
      </w:r>
      <w:r w:rsidRPr="00E8695E">
        <w:rPr>
          <w:bCs/>
        </w:rPr>
        <w:t xml:space="preserve"> UE and </w:t>
      </w:r>
      <w:r>
        <w:rPr>
          <w:bCs/>
        </w:rPr>
        <w:t>base station</w:t>
      </w:r>
      <w:r w:rsidRPr="00E8695E">
        <w:rPr>
          <w:bCs/>
        </w:rPr>
        <w:t xml:space="preserve"> performance requirements </w:t>
      </w:r>
      <w:r>
        <w:rPr>
          <w:bCs/>
        </w:rPr>
        <w:t>to support shortened TTI and processing time</w:t>
      </w:r>
      <w:r w:rsidRPr="00E8695E">
        <w:rPr>
          <w:bCs/>
        </w:rPr>
        <w:t>.</w:t>
      </w:r>
    </w:p>
    <w:p w:rsidR="005A6C96" w:rsidRDefault="005A6C96" w:rsidP="005A6C96">
      <w:pPr>
        <w:tabs>
          <w:tab w:val="left" w:pos="567"/>
        </w:tabs>
        <w:overflowPunct/>
        <w:autoSpaceDE/>
        <w:autoSpaceDN/>
        <w:snapToGrid w:val="0"/>
        <w:spacing w:after="0"/>
        <w:textAlignment w:val="auto"/>
        <w:rPr>
          <w:rFonts w:ascii="Arial" w:hAnsi="Arial" w:cs="Arial"/>
        </w:rPr>
      </w:pPr>
    </w:p>
    <w:p w:rsidR="005A6C96" w:rsidRDefault="005A6C96" w:rsidP="005A6C96">
      <w:pPr>
        <w:pStyle w:val="Heading2"/>
      </w:pPr>
      <w:r>
        <w:t>3.</w:t>
      </w:r>
      <w:r>
        <w:tab/>
        <w:t>References</w:t>
      </w:r>
    </w:p>
    <w:p w:rsidR="004F218A" w:rsidRPr="004F218A" w:rsidRDefault="004F218A" w:rsidP="004F218A">
      <w:pPr>
        <w:pStyle w:val="NO"/>
        <w:rPr>
          <w:rFonts w:ascii="Arial" w:hAnsi="Arial" w:cs="Arial"/>
        </w:rPr>
      </w:pPr>
      <w:r w:rsidRPr="004F218A">
        <w:rPr>
          <w:rFonts w:ascii="Arial" w:hAnsi="Arial" w:cs="Arial"/>
        </w:rPr>
        <w:t>N</w:t>
      </w:r>
      <w:r>
        <w:rPr>
          <w:rFonts w:ascii="Arial" w:hAnsi="Arial" w:cs="Arial"/>
        </w:rPr>
        <w:t>OTE</w:t>
      </w:r>
      <w:r w:rsidRPr="004F218A">
        <w:rPr>
          <w:rFonts w:ascii="Arial" w:hAnsi="Arial" w:cs="Arial"/>
        </w:rPr>
        <w:t>:</w:t>
      </w:r>
      <w:r w:rsidRPr="004F218A">
        <w:rPr>
          <w:rFonts w:ascii="Arial" w:hAnsi="Arial" w:cs="Arial"/>
        </w:rPr>
        <w:tab/>
        <w:t xml:space="preserve">This can be </w:t>
      </w:r>
      <w:r>
        <w:rPr>
          <w:rFonts w:ascii="Arial" w:hAnsi="Arial" w:cs="Arial"/>
        </w:rPr>
        <w:t xml:space="preserve">e.g. </w:t>
      </w:r>
      <w:r w:rsidRPr="004F218A">
        <w:rPr>
          <w:rFonts w:ascii="Arial" w:hAnsi="Arial" w:cs="Arial"/>
        </w:rPr>
        <w:t>a list of all related Tdocs in the affected WGs since last TSG, references to LSs, produced TRs</w:t>
      </w:r>
      <w:r>
        <w:rPr>
          <w:rFonts w:ascii="Arial" w:hAnsi="Arial" w:cs="Arial"/>
        </w:rPr>
        <w:t>/TSs</w:t>
      </w:r>
      <w:r w:rsidRPr="004F218A">
        <w:rPr>
          <w:rFonts w:ascii="Arial" w:hAnsi="Arial" w:cs="Arial"/>
        </w:rPr>
        <w:t>, the work/study item description or status reports of previous TSGs.</w:t>
      </w:r>
    </w:p>
    <w:p w:rsidR="004F218A" w:rsidRPr="004F218A" w:rsidRDefault="004F218A" w:rsidP="004F218A">
      <w:pPr>
        <w:overflowPunct/>
        <w:autoSpaceDE/>
        <w:autoSpaceDN/>
        <w:snapToGrid w:val="0"/>
        <w:spacing w:after="0"/>
        <w:textAlignment w:val="auto"/>
        <w:rPr>
          <w:rFonts w:ascii="Arial" w:hAnsi="Arial" w:cs="Arial"/>
        </w:rPr>
      </w:pPr>
    </w:p>
    <w:p w:rsidR="006A3ADF" w:rsidRDefault="006A3ADF" w:rsidP="004F218A">
      <w:pPr>
        <w:tabs>
          <w:tab w:val="left" w:pos="567"/>
        </w:tabs>
        <w:overflowPunct/>
        <w:autoSpaceDE/>
        <w:autoSpaceDN/>
        <w:snapToGrid w:val="0"/>
        <w:spacing w:after="0"/>
        <w:textAlignment w:val="auto"/>
        <w:rPr>
          <w:rFonts w:ascii="Arial" w:hAnsi="Arial" w:cs="Arial"/>
          <w:bCs/>
        </w:rPr>
      </w:pPr>
    </w:p>
    <w:p w:rsidR="006A3ADF" w:rsidRDefault="006A3ADF" w:rsidP="004F218A">
      <w:pPr>
        <w:tabs>
          <w:tab w:val="left" w:pos="567"/>
        </w:tabs>
        <w:overflowPunct/>
        <w:autoSpaceDE/>
        <w:autoSpaceDN/>
        <w:snapToGrid w:val="0"/>
        <w:spacing w:after="0"/>
        <w:textAlignment w:val="auto"/>
        <w:rPr>
          <w:rFonts w:ascii="Arial" w:hAnsi="Arial" w:cs="Arial"/>
          <w:bCs/>
        </w:rPr>
      </w:pP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BE30B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5654" w:rsidRDefault="006E5654">
      <w:r>
        <w:separator/>
      </w:r>
    </w:p>
  </w:endnote>
  <w:endnote w:type="continuationSeparator" w:id="0">
    <w:p w:rsidR="006E5654" w:rsidRDefault="006E5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DengXian Light">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5E15" w:rsidRDefault="00F35E15">
    <w:pPr>
      <w:pStyle w:val="Footer"/>
    </w:pPr>
    <w:r>
      <w:rPr>
        <w:rStyle w:val="PageNumber"/>
      </w:rPr>
      <w:fldChar w:fldCharType="begin"/>
    </w:r>
    <w:r>
      <w:rPr>
        <w:rStyle w:val="PageNumber"/>
      </w:rPr>
      <w:instrText xml:space="preserve"> PAGE </w:instrText>
    </w:r>
    <w:r>
      <w:rPr>
        <w:rStyle w:val="PageNumber"/>
      </w:rPr>
      <w:fldChar w:fldCharType="separate"/>
    </w:r>
    <w:r w:rsidR="00D65054">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D65054">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5654" w:rsidRDefault="006E5654">
      <w:r>
        <w:separator/>
      </w:r>
    </w:p>
  </w:footnote>
  <w:footnote w:type="continuationSeparator" w:id="0">
    <w:p w:rsidR="006E5654" w:rsidRDefault="006E56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50497FA"/>
    <w:lvl w:ilvl="0">
      <w:numFmt w:val="bullet"/>
      <w:lvlText w:val="*"/>
      <w:lvlJc w:val="left"/>
    </w:lvl>
  </w:abstractNum>
  <w:abstractNum w:abstractNumId="1" w15:restartNumberingAfterBreak="0">
    <w:nsid w:val="00DC2A77"/>
    <w:multiLevelType w:val="hybridMultilevel"/>
    <w:tmpl w:val="C382C8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445649"/>
    <w:multiLevelType w:val="hybridMultilevel"/>
    <w:tmpl w:val="1B7E35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4A55EB0"/>
    <w:multiLevelType w:val="hybridMultilevel"/>
    <w:tmpl w:val="919C8850"/>
    <w:lvl w:ilvl="0" w:tplc="DE58548A">
      <w:start w:val="1"/>
      <w:numFmt w:val="bullet"/>
      <w:lvlText w:val="•"/>
      <w:lvlJc w:val="left"/>
      <w:pPr>
        <w:tabs>
          <w:tab w:val="num" w:pos="720"/>
        </w:tabs>
        <w:ind w:left="720" w:hanging="360"/>
      </w:pPr>
      <w:rPr>
        <w:rFonts w:ascii="Arial" w:hAnsi="Arial" w:hint="default"/>
      </w:rPr>
    </w:lvl>
    <w:lvl w:ilvl="1" w:tplc="A39AB65E">
      <w:numFmt w:val="bullet"/>
      <w:lvlText w:val="–"/>
      <w:lvlJc w:val="left"/>
      <w:pPr>
        <w:tabs>
          <w:tab w:val="num" w:pos="1440"/>
        </w:tabs>
        <w:ind w:left="1440" w:hanging="360"/>
      </w:pPr>
      <w:rPr>
        <w:rFonts w:ascii="Arial" w:hAnsi="Arial" w:hint="default"/>
      </w:rPr>
    </w:lvl>
    <w:lvl w:ilvl="2" w:tplc="A9885470" w:tentative="1">
      <w:start w:val="1"/>
      <w:numFmt w:val="bullet"/>
      <w:lvlText w:val="•"/>
      <w:lvlJc w:val="left"/>
      <w:pPr>
        <w:tabs>
          <w:tab w:val="num" w:pos="2160"/>
        </w:tabs>
        <w:ind w:left="2160" w:hanging="360"/>
      </w:pPr>
      <w:rPr>
        <w:rFonts w:ascii="Arial" w:hAnsi="Arial" w:hint="default"/>
      </w:rPr>
    </w:lvl>
    <w:lvl w:ilvl="3" w:tplc="D514FAD0" w:tentative="1">
      <w:start w:val="1"/>
      <w:numFmt w:val="bullet"/>
      <w:lvlText w:val="•"/>
      <w:lvlJc w:val="left"/>
      <w:pPr>
        <w:tabs>
          <w:tab w:val="num" w:pos="2880"/>
        </w:tabs>
        <w:ind w:left="2880" w:hanging="360"/>
      </w:pPr>
      <w:rPr>
        <w:rFonts w:ascii="Arial" w:hAnsi="Arial" w:hint="default"/>
      </w:rPr>
    </w:lvl>
    <w:lvl w:ilvl="4" w:tplc="8F4E1728" w:tentative="1">
      <w:start w:val="1"/>
      <w:numFmt w:val="bullet"/>
      <w:lvlText w:val="•"/>
      <w:lvlJc w:val="left"/>
      <w:pPr>
        <w:tabs>
          <w:tab w:val="num" w:pos="3600"/>
        </w:tabs>
        <w:ind w:left="3600" w:hanging="360"/>
      </w:pPr>
      <w:rPr>
        <w:rFonts w:ascii="Arial" w:hAnsi="Arial" w:hint="default"/>
      </w:rPr>
    </w:lvl>
    <w:lvl w:ilvl="5" w:tplc="CCFA0BA8" w:tentative="1">
      <w:start w:val="1"/>
      <w:numFmt w:val="bullet"/>
      <w:lvlText w:val="•"/>
      <w:lvlJc w:val="left"/>
      <w:pPr>
        <w:tabs>
          <w:tab w:val="num" w:pos="4320"/>
        </w:tabs>
        <w:ind w:left="4320" w:hanging="360"/>
      </w:pPr>
      <w:rPr>
        <w:rFonts w:ascii="Arial" w:hAnsi="Arial" w:hint="default"/>
      </w:rPr>
    </w:lvl>
    <w:lvl w:ilvl="6" w:tplc="731EA490" w:tentative="1">
      <w:start w:val="1"/>
      <w:numFmt w:val="bullet"/>
      <w:lvlText w:val="•"/>
      <w:lvlJc w:val="left"/>
      <w:pPr>
        <w:tabs>
          <w:tab w:val="num" w:pos="5040"/>
        </w:tabs>
        <w:ind w:left="5040" w:hanging="360"/>
      </w:pPr>
      <w:rPr>
        <w:rFonts w:ascii="Arial" w:hAnsi="Arial" w:hint="default"/>
      </w:rPr>
    </w:lvl>
    <w:lvl w:ilvl="7" w:tplc="98D4A0E6" w:tentative="1">
      <w:start w:val="1"/>
      <w:numFmt w:val="bullet"/>
      <w:lvlText w:val="•"/>
      <w:lvlJc w:val="left"/>
      <w:pPr>
        <w:tabs>
          <w:tab w:val="num" w:pos="5760"/>
        </w:tabs>
        <w:ind w:left="5760" w:hanging="360"/>
      </w:pPr>
      <w:rPr>
        <w:rFonts w:ascii="Arial" w:hAnsi="Arial" w:hint="default"/>
      </w:rPr>
    </w:lvl>
    <w:lvl w:ilvl="8" w:tplc="1A78C61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2E174D"/>
    <w:multiLevelType w:val="hybridMultilevel"/>
    <w:tmpl w:val="4636DF58"/>
    <w:lvl w:ilvl="0" w:tplc="E772C4EA">
      <w:start w:val="1"/>
      <w:numFmt w:val="bullet"/>
      <w:lvlText w:val="•"/>
      <w:lvlJc w:val="left"/>
      <w:pPr>
        <w:tabs>
          <w:tab w:val="num" w:pos="720"/>
        </w:tabs>
        <w:ind w:left="720" w:hanging="360"/>
      </w:pPr>
      <w:rPr>
        <w:rFonts w:ascii="Arial" w:hAnsi="Arial" w:hint="default"/>
      </w:rPr>
    </w:lvl>
    <w:lvl w:ilvl="1" w:tplc="EB12C484">
      <w:numFmt w:val="bullet"/>
      <w:lvlText w:val="–"/>
      <w:lvlJc w:val="left"/>
      <w:pPr>
        <w:tabs>
          <w:tab w:val="num" w:pos="1440"/>
        </w:tabs>
        <w:ind w:left="1440" w:hanging="360"/>
      </w:pPr>
      <w:rPr>
        <w:rFonts w:ascii="Arial" w:hAnsi="Arial" w:hint="default"/>
      </w:rPr>
    </w:lvl>
    <w:lvl w:ilvl="2" w:tplc="96EA3142" w:tentative="1">
      <w:start w:val="1"/>
      <w:numFmt w:val="bullet"/>
      <w:lvlText w:val="•"/>
      <w:lvlJc w:val="left"/>
      <w:pPr>
        <w:tabs>
          <w:tab w:val="num" w:pos="2160"/>
        </w:tabs>
        <w:ind w:left="2160" w:hanging="360"/>
      </w:pPr>
      <w:rPr>
        <w:rFonts w:ascii="Arial" w:hAnsi="Arial" w:hint="default"/>
      </w:rPr>
    </w:lvl>
    <w:lvl w:ilvl="3" w:tplc="39F60F10" w:tentative="1">
      <w:start w:val="1"/>
      <w:numFmt w:val="bullet"/>
      <w:lvlText w:val="•"/>
      <w:lvlJc w:val="left"/>
      <w:pPr>
        <w:tabs>
          <w:tab w:val="num" w:pos="2880"/>
        </w:tabs>
        <w:ind w:left="2880" w:hanging="360"/>
      </w:pPr>
      <w:rPr>
        <w:rFonts w:ascii="Arial" w:hAnsi="Arial" w:hint="default"/>
      </w:rPr>
    </w:lvl>
    <w:lvl w:ilvl="4" w:tplc="1D862586" w:tentative="1">
      <w:start w:val="1"/>
      <w:numFmt w:val="bullet"/>
      <w:lvlText w:val="•"/>
      <w:lvlJc w:val="left"/>
      <w:pPr>
        <w:tabs>
          <w:tab w:val="num" w:pos="3600"/>
        </w:tabs>
        <w:ind w:left="3600" w:hanging="360"/>
      </w:pPr>
      <w:rPr>
        <w:rFonts w:ascii="Arial" w:hAnsi="Arial" w:hint="default"/>
      </w:rPr>
    </w:lvl>
    <w:lvl w:ilvl="5" w:tplc="C8445164" w:tentative="1">
      <w:start w:val="1"/>
      <w:numFmt w:val="bullet"/>
      <w:lvlText w:val="•"/>
      <w:lvlJc w:val="left"/>
      <w:pPr>
        <w:tabs>
          <w:tab w:val="num" w:pos="4320"/>
        </w:tabs>
        <w:ind w:left="4320" w:hanging="360"/>
      </w:pPr>
      <w:rPr>
        <w:rFonts w:ascii="Arial" w:hAnsi="Arial" w:hint="default"/>
      </w:rPr>
    </w:lvl>
    <w:lvl w:ilvl="6" w:tplc="D700A3EC" w:tentative="1">
      <w:start w:val="1"/>
      <w:numFmt w:val="bullet"/>
      <w:lvlText w:val="•"/>
      <w:lvlJc w:val="left"/>
      <w:pPr>
        <w:tabs>
          <w:tab w:val="num" w:pos="5040"/>
        </w:tabs>
        <w:ind w:left="5040" w:hanging="360"/>
      </w:pPr>
      <w:rPr>
        <w:rFonts w:ascii="Arial" w:hAnsi="Arial" w:hint="default"/>
      </w:rPr>
    </w:lvl>
    <w:lvl w:ilvl="7" w:tplc="2A5A0CD8" w:tentative="1">
      <w:start w:val="1"/>
      <w:numFmt w:val="bullet"/>
      <w:lvlText w:val="•"/>
      <w:lvlJc w:val="left"/>
      <w:pPr>
        <w:tabs>
          <w:tab w:val="num" w:pos="5760"/>
        </w:tabs>
        <w:ind w:left="5760" w:hanging="360"/>
      </w:pPr>
      <w:rPr>
        <w:rFonts w:ascii="Arial" w:hAnsi="Arial" w:hint="default"/>
      </w:rPr>
    </w:lvl>
    <w:lvl w:ilvl="8" w:tplc="F4A4E3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F04BC"/>
    <w:multiLevelType w:val="hybridMultilevel"/>
    <w:tmpl w:val="98AECE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4D4A6B"/>
    <w:multiLevelType w:val="hybridMultilevel"/>
    <w:tmpl w:val="452030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014566"/>
    <w:multiLevelType w:val="hybridMultilevel"/>
    <w:tmpl w:val="547479D8"/>
    <w:lvl w:ilvl="0" w:tplc="F890494C">
      <w:start w:val="1"/>
      <w:numFmt w:val="bullet"/>
      <w:lvlText w:val="•"/>
      <w:lvlJc w:val="left"/>
      <w:pPr>
        <w:tabs>
          <w:tab w:val="num" w:pos="720"/>
        </w:tabs>
        <w:ind w:left="720" w:hanging="360"/>
      </w:pPr>
      <w:rPr>
        <w:rFonts w:ascii="Arial" w:hAnsi="Arial" w:hint="default"/>
      </w:rPr>
    </w:lvl>
    <w:lvl w:ilvl="1" w:tplc="4B6E4574">
      <w:numFmt w:val="bullet"/>
      <w:lvlText w:val="–"/>
      <w:lvlJc w:val="left"/>
      <w:pPr>
        <w:tabs>
          <w:tab w:val="num" w:pos="1440"/>
        </w:tabs>
        <w:ind w:left="1440" w:hanging="360"/>
      </w:pPr>
      <w:rPr>
        <w:rFonts w:ascii="Arial" w:hAnsi="Arial" w:hint="default"/>
      </w:rPr>
    </w:lvl>
    <w:lvl w:ilvl="2" w:tplc="FEF2150E">
      <w:start w:val="1"/>
      <w:numFmt w:val="bullet"/>
      <w:lvlText w:val="•"/>
      <w:lvlJc w:val="left"/>
      <w:pPr>
        <w:tabs>
          <w:tab w:val="num" w:pos="2160"/>
        </w:tabs>
        <w:ind w:left="2160" w:hanging="360"/>
      </w:pPr>
      <w:rPr>
        <w:rFonts w:ascii="Arial" w:hAnsi="Arial" w:hint="default"/>
      </w:rPr>
    </w:lvl>
    <w:lvl w:ilvl="3" w:tplc="05C469A2" w:tentative="1">
      <w:start w:val="1"/>
      <w:numFmt w:val="bullet"/>
      <w:lvlText w:val="•"/>
      <w:lvlJc w:val="left"/>
      <w:pPr>
        <w:tabs>
          <w:tab w:val="num" w:pos="2880"/>
        </w:tabs>
        <w:ind w:left="2880" w:hanging="360"/>
      </w:pPr>
      <w:rPr>
        <w:rFonts w:ascii="Arial" w:hAnsi="Arial" w:hint="default"/>
      </w:rPr>
    </w:lvl>
    <w:lvl w:ilvl="4" w:tplc="E24E4E64" w:tentative="1">
      <w:start w:val="1"/>
      <w:numFmt w:val="bullet"/>
      <w:lvlText w:val="•"/>
      <w:lvlJc w:val="left"/>
      <w:pPr>
        <w:tabs>
          <w:tab w:val="num" w:pos="3600"/>
        </w:tabs>
        <w:ind w:left="3600" w:hanging="360"/>
      </w:pPr>
      <w:rPr>
        <w:rFonts w:ascii="Arial" w:hAnsi="Arial" w:hint="default"/>
      </w:rPr>
    </w:lvl>
    <w:lvl w:ilvl="5" w:tplc="E29E521E" w:tentative="1">
      <w:start w:val="1"/>
      <w:numFmt w:val="bullet"/>
      <w:lvlText w:val="•"/>
      <w:lvlJc w:val="left"/>
      <w:pPr>
        <w:tabs>
          <w:tab w:val="num" w:pos="4320"/>
        </w:tabs>
        <w:ind w:left="4320" w:hanging="360"/>
      </w:pPr>
      <w:rPr>
        <w:rFonts w:ascii="Arial" w:hAnsi="Arial" w:hint="default"/>
      </w:rPr>
    </w:lvl>
    <w:lvl w:ilvl="6" w:tplc="BDDA02AE" w:tentative="1">
      <w:start w:val="1"/>
      <w:numFmt w:val="bullet"/>
      <w:lvlText w:val="•"/>
      <w:lvlJc w:val="left"/>
      <w:pPr>
        <w:tabs>
          <w:tab w:val="num" w:pos="5040"/>
        </w:tabs>
        <w:ind w:left="5040" w:hanging="360"/>
      </w:pPr>
      <w:rPr>
        <w:rFonts w:ascii="Arial" w:hAnsi="Arial" w:hint="default"/>
      </w:rPr>
    </w:lvl>
    <w:lvl w:ilvl="7" w:tplc="3E92C6CA" w:tentative="1">
      <w:start w:val="1"/>
      <w:numFmt w:val="bullet"/>
      <w:lvlText w:val="•"/>
      <w:lvlJc w:val="left"/>
      <w:pPr>
        <w:tabs>
          <w:tab w:val="num" w:pos="5760"/>
        </w:tabs>
        <w:ind w:left="5760" w:hanging="360"/>
      </w:pPr>
      <w:rPr>
        <w:rFonts w:ascii="Arial" w:hAnsi="Arial" w:hint="default"/>
      </w:rPr>
    </w:lvl>
    <w:lvl w:ilvl="8" w:tplc="C97C23E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7A38BD"/>
    <w:multiLevelType w:val="hybridMultilevel"/>
    <w:tmpl w:val="DF5A1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414261E"/>
    <w:multiLevelType w:val="hybridMultilevel"/>
    <w:tmpl w:val="0E8090B8"/>
    <w:lvl w:ilvl="0" w:tplc="46323972">
      <w:start w:val="1"/>
      <w:numFmt w:val="bullet"/>
      <w:lvlText w:val="•"/>
      <w:lvlJc w:val="left"/>
      <w:pPr>
        <w:tabs>
          <w:tab w:val="num" w:pos="720"/>
        </w:tabs>
        <w:ind w:left="720" w:hanging="360"/>
      </w:pPr>
      <w:rPr>
        <w:rFonts w:ascii="Arial" w:hAnsi="Arial" w:hint="default"/>
      </w:rPr>
    </w:lvl>
    <w:lvl w:ilvl="1" w:tplc="3A2AE2FA" w:tentative="1">
      <w:start w:val="1"/>
      <w:numFmt w:val="bullet"/>
      <w:lvlText w:val="•"/>
      <w:lvlJc w:val="left"/>
      <w:pPr>
        <w:tabs>
          <w:tab w:val="num" w:pos="1440"/>
        </w:tabs>
        <w:ind w:left="1440" w:hanging="360"/>
      </w:pPr>
      <w:rPr>
        <w:rFonts w:ascii="Arial" w:hAnsi="Arial" w:hint="default"/>
      </w:rPr>
    </w:lvl>
    <w:lvl w:ilvl="2" w:tplc="19925CE0" w:tentative="1">
      <w:start w:val="1"/>
      <w:numFmt w:val="bullet"/>
      <w:lvlText w:val="•"/>
      <w:lvlJc w:val="left"/>
      <w:pPr>
        <w:tabs>
          <w:tab w:val="num" w:pos="2160"/>
        </w:tabs>
        <w:ind w:left="2160" w:hanging="360"/>
      </w:pPr>
      <w:rPr>
        <w:rFonts w:ascii="Arial" w:hAnsi="Arial" w:hint="default"/>
      </w:rPr>
    </w:lvl>
    <w:lvl w:ilvl="3" w:tplc="9A16EAAC" w:tentative="1">
      <w:start w:val="1"/>
      <w:numFmt w:val="bullet"/>
      <w:lvlText w:val="•"/>
      <w:lvlJc w:val="left"/>
      <w:pPr>
        <w:tabs>
          <w:tab w:val="num" w:pos="2880"/>
        </w:tabs>
        <w:ind w:left="2880" w:hanging="360"/>
      </w:pPr>
      <w:rPr>
        <w:rFonts w:ascii="Arial" w:hAnsi="Arial" w:hint="default"/>
      </w:rPr>
    </w:lvl>
    <w:lvl w:ilvl="4" w:tplc="65FCEE24" w:tentative="1">
      <w:start w:val="1"/>
      <w:numFmt w:val="bullet"/>
      <w:lvlText w:val="•"/>
      <w:lvlJc w:val="left"/>
      <w:pPr>
        <w:tabs>
          <w:tab w:val="num" w:pos="3600"/>
        </w:tabs>
        <w:ind w:left="3600" w:hanging="360"/>
      </w:pPr>
      <w:rPr>
        <w:rFonts w:ascii="Arial" w:hAnsi="Arial" w:hint="default"/>
      </w:rPr>
    </w:lvl>
    <w:lvl w:ilvl="5" w:tplc="A4968B6C" w:tentative="1">
      <w:start w:val="1"/>
      <w:numFmt w:val="bullet"/>
      <w:lvlText w:val="•"/>
      <w:lvlJc w:val="left"/>
      <w:pPr>
        <w:tabs>
          <w:tab w:val="num" w:pos="4320"/>
        </w:tabs>
        <w:ind w:left="4320" w:hanging="360"/>
      </w:pPr>
      <w:rPr>
        <w:rFonts w:ascii="Arial" w:hAnsi="Arial" w:hint="default"/>
      </w:rPr>
    </w:lvl>
    <w:lvl w:ilvl="6" w:tplc="3612CBBA" w:tentative="1">
      <w:start w:val="1"/>
      <w:numFmt w:val="bullet"/>
      <w:lvlText w:val="•"/>
      <w:lvlJc w:val="left"/>
      <w:pPr>
        <w:tabs>
          <w:tab w:val="num" w:pos="5040"/>
        </w:tabs>
        <w:ind w:left="5040" w:hanging="360"/>
      </w:pPr>
      <w:rPr>
        <w:rFonts w:ascii="Arial" w:hAnsi="Arial" w:hint="default"/>
      </w:rPr>
    </w:lvl>
    <w:lvl w:ilvl="7" w:tplc="39FC0396" w:tentative="1">
      <w:start w:val="1"/>
      <w:numFmt w:val="bullet"/>
      <w:lvlText w:val="•"/>
      <w:lvlJc w:val="left"/>
      <w:pPr>
        <w:tabs>
          <w:tab w:val="num" w:pos="5760"/>
        </w:tabs>
        <w:ind w:left="5760" w:hanging="360"/>
      </w:pPr>
      <w:rPr>
        <w:rFonts w:ascii="Arial" w:hAnsi="Arial" w:hint="default"/>
      </w:rPr>
    </w:lvl>
    <w:lvl w:ilvl="8" w:tplc="E3F6F9F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2F3C9C"/>
    <w:multiLevelType w:val="hybridMultilevel"/>
    <w:tmpl w:val="CC4E462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4937C9E"/>
    <w:multiLevelType w:val="hybridMultilevel"/>
    <w:tmpl w:val="075A81FA"/>
    <w:lvl w:ilvl="0" w:tplc="ED56AE42">
      <w:start w:val="1"/>
      <w:numFmt w:val="bullet"/>
      <w:lvlText w:val="•"/>
      <w:lvlJc w:val="left"/>
      <w:pPr>
        <w:tabs>
          <w:tab w:val="num" w:pos="720"/>
        </w:tabs>
        <w:ind w:left="720" w:hanging="360"/>
      </w:pPr>
      <w:rPr>
        <w:rFonts w:ascii="Arial" w:hAnsi="Arial" w:hint="default"/>
      </w:rPr>
    </w:lvl>
    <w:lvl w:ilvl="1" w:tplc="A90E1BBE">
      <w:numFmt w:val="bullet"/>
      <w:lvlText w:val="–"/>
      <w:lvlJc w:val="left"/>
      <w:pPr>
        <w:tabs>
          <w:tab w:val="num" w:pos="1440"/>
        </w:tabs>
        <w:ind w:left="1440" w:hanging="360"/>
      </w:pPr>
      <w:rPr>
        <w:rFonts w:ascii="Arial" w:hAnsi="Arial" w:hint="default"/>
      </w:rPr>
    </w:lvl>
    <w:lvl w:ilvl="2" w:tplc="8B5E2152" w:tentative="1">
      <w:start w:val="1"/>
      <w:numFmt w:val="bullet"/>
      <w:lvlText w:val="•"/>
      <w:lvlJc w:val="left"/>
      <w:pPr>
        <w:tabs>
          <w:tab w:val="num" w:pos="2160"/>
        </w:tabs>
        <w:ind w:left="2160" w:hanging="360"/>
      </w:pPr>
      <w:rPr>
        <w:rFonts w:ascii="Arial" w:hAnsi="Arial" w:hint="default"/>
      </w:rPr>
    </w:lvl>
    <w:lvl w:ilvl="3" w:tplc="D264CAFC" w:tentative="1">
      <w:start w:val="1"/>
      <w:numFmt w:val="bullet"/>
      <w:lvlText w:val="•"/>
      <w:lvlJc w:val="left"/>
      <w:pPr>
        <w:tabs>
          <w:tab w:val="num" w:pos="2880"/>
        </w:tabs>
        <w:ind w:left="2880" w:hanging="360"/>
      </w:pPr>
      <w:rPr>
        <w:rFonts w:ascii="Arial" w:hAnsi="Arial" w:hint="default"/>
      </w:rPr>
    </w:lvl>
    <w:lvl w:ilvl="4" w:tplc="BF9AEEBE" w:tentative="1">
      <w:start w:val="1"/>
      <w:numFmt w:val="bullet"/>
      <w:lvlText w:val="•"/>
      <w:lvlJc w:val="left"/>
      <w:pPr>
        <w:tabs>
          <w:tab w:val="num" w:pos="3600"/>
        </w:tabs>
        <w:ind w:left="3600" w:hanging="360"/>
      </w:pPr>
      <w:rPr>
        <w:rFonts w:ascii="Arial" w:hAnsi="Arial" w:hint="default"/>
      </w:rPr>
    </w:lvl>
    <w:lvl w:ilvl="5" w:tplc="8516079C" w:tentative="1">
      <w:start w:val="1"/>
      <w:numFmt w:val="bullet"/>
      <w:lvlText w:val="•"/>
      <w:lvlJc w:val="left"/>
      <w:pPr>
        <w:tabs>
          <w:tab w:val="num" w:pos="4320"/>
        </w:tabs>
        <w:ind w:left="4320" w:hanging="360"/>
      </w:pPr>
      <w:rPr>
        <w:rFonts w:ascii="Arial" w:hAnsi="Arial" w:hint="default"/>
      </w:rPr>
    </w:lvl>
    <w:lvl w:ilvl="6" w:tplc="375AE652" w:tentative="1">
      <w:start w:val="1"/>
      <w:numFmt w:val="bullet"/>
      <w:lvlText w:val="•"/>
      <w:lvlJc w:val="left"/>
      <w:pPr>
        <w:tabs>
          <w:tab w:val="num" w:pos="5040"/>
        </w:tabs>
        <w:ind w:left="5040" w:hanging="360"/>
      </w:pPr>
      <w:rPr>
        <w:rFonts w:ascii="Arial" w:hAnsi="Arial" w:hint="default"/>
      </w:rPr>
    </w:lvl>
    <w:lvl w:ilvl="7" w:tplc="824880B6" w:tentative="1">
      <w:start w:val="1"/>
      <w:numFmt w:val="bullet"/>
      <w:lvlText w:val="•"/>
      <w:lvlJc w:val="left"/>
      <w:pPr>
        <w:tabs>
          <w:tab w:val="num" w:pos="5760"/>
        </w:tabs>
        <w:ind w:left="5760" w:hanging="360"/>
      </w:pPr>
      <w:rPr>
        <w:rFonts w:ascii="Arial" w:hAnsi="Arial" w:hint="default"/>
      </w:rPr>
    </w:lvl>
    <w:lvl w:ilvl="8" w:tplc="5E0E92D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8E005F6"/>
    <w:multiLevelType w:val="hybridMultilevel"/>
    <w:tmpl w:val="A1EAF80A"/>
    <w:lvl w:ilvl="0" w:tplc="4C3615F8">
      <w:start w:val="1"/>
      <w:numFmt w:val="bullet"/>
      <w:lvlText w:val="•"/>
      <w:lvlJc w:val="left"/>
      <w:pPr>
        <w:tabs>
          <w:tab w:val="num" w:pos="720"/>
        </w:tabs>
        <w:ind w:left="720" w:hanging="360"/>
      </w:pPr>
      <w:rPr>
        <w:rFonts w:ascii="Arial" w:hAnsi="Arial" w:hint="default"/>
      </w:rPr>
    </w:lvl>
    <w:lvl w:ilvl="1" w:tplc="2F98391A">
      <w:start w:val="1"/>
      <w:numFmt w:val="bullet"/>
      <w:lvlText w:val="•"/>
      <w:lvlJc w:val="left"/>
      <w:pPr>
        <w:tabs>
          <w:tab w:val="num" w:pos="1440"/>
        </w:tabs>
        <w:ind w:left="1440" w:hanging="360"/>
      </w:pPr>
      <w:rPr>
        <w:rFonts w:ascii="Arial" w:hAnsi="Arial" w:hint="default"/>
      </w:rPr>
    </w:lvl>
    <w:lvl w:ilvl="2" w:tplc="013489EC" w:tentative="1">
      <w:start w:val="1"/>
      <w:numFmt w:val="bullet"/>
      <w:lvlText w:val="•"/>
      <w:lvlJc w:val="left"/>
      <w:pPr>
        <w:tabs>
          <w:tab w:val="num" w:pos="2160"/>
        </w:tabs>
        <w:ind w:left="2160" w:hanging="360"/>
      </w:pPr>
      <w:rPr>
        <w:rFonts w:ascii="Arial" w:hAnsi="Arial" w:hint="default"/>
      </w:rPr>
    </w:lvl>
    <w:lvl w:ilvl="3" w:tplc="CBF63278" w:tentative="1">
      <w:start w:val="1"/>
      <w:numFmt w:val="bullet"/>
      <w:lvlText w:val="•"/>
      <w:lvlJc w:val="left"/>
      <w:pPr>
        <w:tabs>
          <w:tab w:val="num" w:pos="2880"/>
        </w:tabs>
        <w:ind w:left="2880" w:hanging="360"/>
      </w:pPr>
      <w:rPr>
        <w:rFonts w:ascii="Arial" w:hAnsi="Arial" w:hint="default"/>
      </w:rPr>
    </w:lvl>
    <w:lvl w:ilvl="4" w:tplc="770211AC" w:tentative="1">
      <w:start w:val="1"/>
      <w:numFmt w:val="bullet"/>
      <w:lvlText w:val="•"/>
      <w:lvlJc w:val="left"/>
      <w:pPr>
        <w:tabs>
          <w:tab w:val="num" w:pos="3600"/>
        </w:tabs>
        <w:ind w:left="3600" w:hanging="360"/>
      </w:pPr>
      <w:rPr>
        <w:rFonts w:ascii="Arial" w:hAnsi="Arial" w:hint="default"/>
      </w:rPr>
    </w:lvl>
    <w:lvl w:ilvl="5" w:tplc="6E68ECAE" w:tentative="1">
      <w:start w:val="1"/>
      <w:numFmt w:val="bullet"/>
      <w:lvlText w:val="•"/>
      <w:lvlJc w:val="left"/>
      <w:pPr>
        <w:tabs>
          <w:tab w:val="num" w:pos="4320"/>
        </w:tabs>
        <w:ind w:left="4320" w:hanging="360"/>
      </w:pPr>
      <w:rPr>
        <w:rFonts w:ascii="Arial" w:hAnsi="Arial" w:hint="default"/>
      </w:rPr>
    </w:lvl>
    <w:lvl w:ilvl="6" w:tplc="6D70DC4C" w:tentative="1">
      <w:start w:val="1"/>
      <w:numFmt w:val="bullet"/>
      <w:lvlText w:val="•"/>
      <w:lvlJc w:val="left"/>
      <w:pPr>
        <w:tabs>
          <w:tab w:val="num" w:pos="5040"/>
        </w:tabs>
        <w:ind w:left="5040" w:hanging="360"/>
      </w:pPr>
      <w:rPr>
        <w:rFonts w:ascii="Arial" w:hAnsi="Arial" w:hint="default"/>
      </w:rPr>
    </w:lvl>
    <w:lvl w:ilvl="7" w:tplc="0C7420A6" w:tentative="1">
      <w:start w:val="1"/>
      <w:numFmt w:val="bullet"/>
      <w:lvlText w:val="•"/>
      <w:lvlJc w:val="left"/>
      <w:pPr>
        <w:tabs>
          <w:tab w:val="num" w:pos="5760"/>
        </w:tabs>
        <w:ind w:left="5760" w:hanging="360"/>
      </w:pPr>
      <w:rPr>
        <w:rFonts w:ascii="Arial" w:hAnsi="Arial" w:hint="default"/>
      </w:rPr>
    </w:lvl>
    <w:lvl w:ilvl="8" w:tplc="C966011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D14508D"/>
    <w:multiLevelType w:val="hybridMultilevel"/>
    <w:tmpl w:val="EB2C7DC0"/>
    <w:lvl w:ilvl="0" w:tplc="0409001B">
      <w:start w:val="1"/>
      <w:numFmt w:val="lowerRoman"/>
      <w:lvlText w:val="%1."/>
      <w:lvlJc w:val="right"/>
      <w:pPr>
        <w:ind w:left="1251" w:hanging="400"/>
      </w:pPr>
    </w:lvl>
    <w:lvl w:ilvl="1" w:tplc="04090019" w:tentative="1">
      <w:start w:val="1"/>
      <w:numFmt w:val="upperLetter"/>
      <w:lvlText w:val="%2."/>
      <w:lvlJc w:val="left"/>
      <w:pPr>
        <w:ind w:left="1651" w:hanging="400"/>
      </w:pPr>
    </w:lvl>
    <w:lvl w:ilvl="2" w:tplc="0409001B" w:tentative="1">
      <w:start w:val="1"/>
      <w:numFmt w:val="lowerRoman"/>
      <w:lvlText w:val="%3."/>
      <w:lvlJc w:val="right"/>
      <w:pPr>
        <w:ind w:left="2051" w:hanging="400"/>
      </w:pPr>
    </w:lvl>
    <w:lvl w:ilvl="3" w:tplc="0409000F" w:tentative="1">
      <w:start w:val="1"/>
      <w:numFmt w:val="decimal"/>
      <w:lvlText w:val="%4."/>
      <w:lvlJc w:val="left"/>
      <w:pPr>
        <w:ind w:left="2451" w:hanging="400"/>
      </w:pPr>
    </w:lvl>
    <w:lvl w:ilvl="4" w:tplc="04090019" w:tentative="1">
      <w:start w:val="1"/>
      <w:numFmt w:val="upperLetter"/>
      <w:lvlText w:val="%5."/>
      <w:lvlJc w:val="left"/>
      <w:pPr>
        <w:ind w:left="2851" w:hanging="400"/>
      </w:pPr>
    </w:lvl>
    <w:lvl w:ilvl="5" w:tplc="0409001B" w:tentative="1">
      <w:start w:val="1"/>
      <w:numFmt w:val="lowerRoman"/>
      <w:lvlText w:val="%6."/>
      <w:lvlJc w:val="right"/>
      <w:pPr>
        <w:ind w:left="3251" w:hanging="400"/>
      </w:pPr>
    </w:lvl>
    <w:lvl w:ilvl="6" w:tplc="0409000F" w:tentative="1">
      <w:start w:val="1"/>
      <w:numFmt w:val="decimal"/>
      <w:lvlText w:val="%7."/>
      <w:lvlJc w:val="left"/>
      <w:pPr>
        <w:ind w:left="3651" w:hanging="400"/>
      </w:pPr>
    </w:lvl>
    <w:lvl w:ilvl="7" w:tplc="04090019" w:tentative="1">
      <w:start w:val="1"/>
      <w:numFmt w:val="upperLetter"/>
      <w:lvlText w:val="%8."/>
      <w:lvlJc w:val="left"/>
      <w:pPr>
        <w:ind w:left="4051" w:hanging="400"/>
      </w:pPr>
    </w:lvl>
    <w:lvl w:ilvl="8" w:tplc="0409001B" w:tentative="1">
      <w:start w:val="1"/>
      <w:numFmt w:val="lowerRoman"/>
      <w:lvlText w:val="%9."/>
      <w:lvlJc w:val="right"/>
      <w:pPr>
        <w:ind w:left="4451" w:hanging="400"/>
      </w:pPr>
    </w:lvl>
  </w:abstractNum>
  <w:abstractNum w:abstractNumId="15" w15:restartNumberingAfterBreak="0">
    <w:nsid w:val="57301B65"/>
    <w:multiLevelType w:val="hybridMultilevel"/>
    <w:tmpl w:val="4D5C35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6956A8"/>
    <w:multiLevelType w:val="hybridMultilevel"/>
    <w:tmpl w:val="5C580A42"/>
    <w:lvl w:ilvl="0" w:tplc="FC0CF360">
      <w:start w:val="1"/>
      <w:numFmt w:val="bullet"/>
      <w:lvlText w:val="•"/>
      <w:lvlJc w:val="left"/>
      <w:pPr>
        <w:tabs>
          <w:tab w:val="num" w:pos="720"/>
        </w:tabs>
        <w:ind w:left="720" w:hanging="360"/>
      </w:pPr>
      <w:rPr>
        <w:rFonts w:ascii="Arial" w:hAnsi="Arial" w:hint="default"/>
      </w:rPr>
    </w:lvl>
    <w:lvl w:ilvl="1" w:tplc="2E140BF2">
      <w:numFmt w:val="bullet"/>
      <w:lvlText w:val="–"/>
      <w:lvlJc w:val="left"/>
      <w:pPr>
        <w:tabs>
          <w:tab w:val="num" w:pos="1440"/>
        </w:tabs>
        <w:ind w:left="1440" w:hanging="360"/>
      </w:pPr>
      <w:rPr>
        <w:rFonts w:ascii="Arial" w:hAnsi="Arial" w:hint="default"/>
      </w:rPr>
    </w:lvl>
    <w:lvl w:ilvl="2" w:tplc="BA9C7478" w:tentative="1">
      <w:start w:val="1"/>
      <w:numFmt w:val="bullet"/>
      <w:lvlText w:val="•"/>
      <w:lvlJc w:val="left"/>
      <w:pPr>
        <w:tabs>
          <w:tab w:val="num" w:pos="2160"/>
        </w:tabs>
        <w:ind w:left="2160" w:hanging="360"/>
      </w:pPr>
      <w:rPr>
        <w:rFonts w:ascii="Arial" w:hAnsi="Arial" w:hint="default"/>
      </w:rPr>
    </w:lvl>
    <w:lvl w:ilvl="3" w:tplc="BB9844B0" w:tentative="1">
      <w:start w:val="1"/>
      <w:numFmt w:val="bullet"/>
      <w:lvlText w:val="•"/>
      <w:lvlJc w:val="left"/>
      <w:pPr>
        <w:tabs>
          <w:tab w:val="num" w:pos="2880"/>
        </w:tabs>
        <w:ind w:left="2880" w:hanging="360"/>
      </w:pPr>
      <w:rPr>
        <w:rFonts w:ascii="Arial" w:hAnsi="Arial" w:hint="default"/>
      </w:rPr>
    </w:lvl>
    <w:lvl w:ilvl="4" w:tplc="9DE4A2F6" w:tentative="1">
      <w:start w:val="1"/>
      <w:numFmt w:val="bullet"/>
      <w:lvlText w:val="•"/>
      <w:lvlJc w:val="left"/>
      <w:pPr>
        <w:tabs>
          <w:tab w:val="num" w:pos="3600"/>
        </w:tabs>
        <w:ind w:left="3600" w:hanging="360"/>
      </w:pPr>
      <w:rPr>
        <w:rFonts w:ascii="Arial" w:hAnsi="Arial" w:hint="default"/>
      </w:rPr>
    </w:lvl>
    <w:lvl w:ilvl="5" w:tplc="67FEDEB2" w:tentative="1">
      <w:start w:val="1"/>
      <w:numFmt w:val="bullet"/>
      <w:lvlText w:val="•"/>
      <w:lvlJc w:val="left"/>
      <w:pPr>
        <w:tabs>
          <w:tab w:val="num" w:pos="4320"/>
        </w:tabs>
        <w:ind w:left="4320" w:hanging="360"/>
      </w:pPr>
      <w:rPr>
        <w:rFonts w:ascii="Arial" w:hAnsi="Arial" w:hint="default"/>
      </w:rPr>
    </w:lvl>
    <w:lvl w:ilvl="6" w:tplc="D06448E4" w:tentative="1">
      <w:start w:val="1"/>
      <w:numFmt w:val="bullet"/>
      <w:lvlText w:val="•"/>
      <w:lvlJc w:val="left"/>
      <w:pPr>
        <w:tabs>
          <w:tab w:val="num" w:pos="5040"/>
        </w:tabs>
        <w:ind w:left="5040" w:hanging="360"/>
      </w:pPr>
      <w:rPr>
        <w:rFonts w:ascii="Arial" w:hAnsi="Arial" w:hint="default"/>
      </w:rPr>
    </w:lvl>
    <w:lvl w:ilvl="7" w:tplc="B232D766" w:tentative="1">
      <w:start w:val="1"/>
      <w:numFmt w:val="bullet"/>
      <w:lvlText w:val="•"/>
      <w:lvlJc w:val="left"/>
      <w:pPr>
        <w:tabs>
          <w:tab w:val="num" w:pos="5760"/>
        </w:tabs>
        <w:ind w:left="5760" w:hanging="360"/>
      </w:pPr>
      <w:rPr>
        <w:rFonts w:ascii="Arial" w:hAnsi="Arial" w:hint="default"/>
      </w:rPr>
    </w:lvl>
    <w:lvl w:ilvl="8" w:tplc="24AC457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45B3B23"/>
    <w:multiLevelType w:val="hybridMultilevel"/>
    <w:tmpl w:val="FF4C9426"/>
    <w:lvl w:ilvl="0" w:tplc="DEAAA310">
      <w:start w:val="1"/>
      <w:numFmt w:val="bullet"/>
      <w:lvlText w:val="•"/>
      <w:lvlJc w:val="left"/>
      <w:pPr>
        <w:tabs>
          <w:tab w:val="num" w:pos="720"/>
        </w:tabs>
        <w:ind w:left="720" w:hanging="360"/>
      </w:pPr>
      <w:rPr>
        <w:rFonts w:ascii="Arial" w:hAnsi="Arial" w:hint="default"/>
      </w:rPr>
    </w:lvl>
    <w:lvl w:ilvl="1" w:tplc="261C8936">
      <w:start w:val="1"/>
      <w:numFmt w:val="bullet"/>
      <w:lvlText w:val="•"/>
      <w:lvlJc w:val="left"/>
      <w:pPr>
        <w:tabs>
          <w:tab w:val="num" w:pos="1440"/>
        </w:tabs>
        <w:ind w:left="1440" w:hanging="360"/>
      </w:pPr>
      <w:rPr>
        <w:rFonts w:ascii="Arial" w:hAnsi="Arial" w:hint="default"/>
      </w:rPr>
    </w:lvl>
    <w:lvl w:ilvl="2" w:tplc="68DE735A" w:tentative="1">
      <w:start w:val="1"/>
      <w:numFmt w:val="bullet"/>
      <w:lvlText w:val="•"/>
      <w:lvlJc w:val="left"/>
      <w:pPr>
        <w:tabs>
          <w:tab w:val="num" w:pos="2160"/>
        </w:tabs>
        <w:ind w:left="2160" w:hanging="360"/>
      </w:pPr>
      <w:rPr>
        <w:rFonts w:ascii="Arial" w:hAnsi="Arial" w:hint="default"/>
      </w:rPr>
    </w:lvl>
    <w:lvl w:ilvl="3" w:tplc="D752E514" w:tentative="1">
      <w:start w:val="1"/>
      <w:numFmt w:val="bullet"/>
      <w:lvlText w:val="•"/>
      <w:lvlJc w:val="left"/>
      <w:pPr>
        <w:tabs>
          <w:tab w:val="num" w:pos="2880"/>
        </w:tabs>
        <w:ind w:left="2880" w:hanging="360"/>
      </w:pPr>
      <w:rPr>
        <w:rFonts w:ascii="Arial" w:hAnsi="Arial" w:hint="default"/>
      </w:rPr>
    </w:lvl>
    <w:lvl w:ilvl="4" w:tplc="B7387E64" w:tentative="1">
      <w:start w:val="1"/>
      <w:numFmt w:val="bullet"/>
      <w:lvlText w:val="•"/>
      <w:lvlJc w:val="left"/>
      <w:pPr>
        <w:tabs>
          <w:tab w:val="num" w:pos="3600"/>
        </w:tabs>
        <w:ind w:left="3600" w:hanging="360"/>
      </w:pPr>
      <w:rPr>
        <w:rFonts w:ascii="Arial" w:hAnsi="Arial" w:hint="default"/>
      </w:rPr>
    </w:lvl>
    <w:lvl w:ilvl="5" w:tplc="65E206D6" w:tentative="1">
      <w:start w:val="1"/>
      <w:numFmt w:val="bullet"/>
      <w:lvlText w:val="•"/>
      <w:lvlJc w:val="left"/>
      <w:pPr>
        <w:tabs>
          <w:tab w:val="num" w:pos="4320"/>
        </w:tabs>
        <w:ind w:left="4320" w:hanging="360"/>
      </w:pPr>
      <w:rPr>
        <w:rFonts w:ascii="Arial" w:hAnsi="Arial" w:hint="default"/>
      </w:rPr>
    </w:lvl>
    <w:lvl w:ilvl="6" w:tplc="A156F9E6" w:tentative="1">
      <w:start w:val="1"/>
      <w:numFmt w:val="bullet"/>
      <w:lvlText w:val="•"/>
      <w:lvlJc w:val="left"/>
      <w:pPr>
        <w:tabs>
          <w:tab w:val="num" w:pos="5040"/>
        </w:tabs>
        <w:ind w:left="5040" w:hanging="360"/>
      </w:pPr>
      <w:rPr>
        <w:rFonts w:ascii="Arial" w:hAnsi="Arial" w:hint="default"/>
      </w:rPr>
    </w:lvl>
    <w:lvl w:ilvl="7" w:tplc="79867D2E" w:tentative="1">
      <w:start w:val="1"/>
      <w:numFmt w:val="bullet"/>
      <w:lvlText w:val="•"/>
      <w:lvlJc w:val="left"/>
      <w:pPr>
        <w:tabs>
          <w:tab w:val="num" w:pos="5760"/>
        </w:tabs>
        <w:ind w:left="5760" w:hanging="360"/>
      </w:pPr>
      <w:rPr>
        <w:rFonts w:ascii="Arial" w:hAnsi="Arial" w:hint="default"/>
      </w:rPr>
    </w:lvl>
    <w:lvl w:ilvl="8" w:tplc="D1B230B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5A8335A"/>
    <w:multiLevelType w:val="hybridMultilevel"/>
    <w:tmpl w:val="7BE8F7FA"/>
    <w:lvl w:ilvl="0" w:tplc="22B26BFE">
      <w:start w:val="9"/>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D14780"/>
    <w:multiLevelType w:val="hybridMultilevel"/>
    <w:tmpl w:val="842E5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15"/>
  </w:num>
  <w:num w:numId="3">
    <w:abstractNumId w:val="20"/>
  </w:num>
  <w:num w:numId="4">
    <w:abstractNumId w:val="11"/>
  </w:num>
  <w:num w:numId="5">
    <w:abstractNumId w:val="2"/>
  </w:num>
  <w:num w:numId="6">
    <w:abstractNumId w:val="12"/>
  </w:num>
  <w:num w:numId="7">
    <w:abstractNumId w:val="13"/>
  </w:num>
  <w:num w:numId="8">
    <w:abstractNumId w:val="17"/>
  </w:num>
  <w:num w:numId="9">
    <w:abstractNumId w:val="9"/>
  </w:num>
  <w:num w:numId="10">
    <w:abstractNumId w:val="7"/>
  </w:num>
  <w:num w:numId="11">
    <w:abstractNumId w:val="21"/>
  </w:num>
  <w:num w:numId="12">
    <w:abstractNumId w:val="16"/>
  </w:num>
  <w:num w:numId="13">
    <w:abstractNumId w:val="4"/>
  </w:num>
  <w:num w:numId="14">
    <w:abstractNumId w:val="3"/>
  </w:num>
  <w:num w:numId="15">
    <w:abstractNumId w:val="18"/>
  </w:num>
  <w:num w:numId="16">
    <w:abstractNumId w:val="8"/>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4"/>
  </w:num>
  <w:num w:numId="19">
    <w:abstractNumId w:val="6"/>
  </w:num>
  <w:num w:numId="20">
    <w:abstractNumId w:val="19"/>
  </w:num>
  <w:num w:numId="21">
    <w:abstractNumId w:val="5"/>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2C15"/>
    <w:rsid w:val="0004456C"/>
    <w:rsid w:val="0005259B"/>
    <w:rsid w:val="00053FEE"/>
    <w:rsid w:val="00060AE4"/>
    <w:rsid w:val="00076A76"/>
    <w:rsid w:val="00081664"/>
    <w:rsid w:val="0008664C"/>
    <w:rsid w:val="000926AF"/>
    <w:rsid w:val="000A3ED2"/>
    <w:rsid w:val="000C00FA"/>
    <w:rsid w:val="000C1EF7"/>
    <w:rsid w:val="000D17BC"/>
    <w:rsid w:val="000E4F35"/>
    <w:rsid w:val="000F6C1C"/>
    <w:rsid w:val="00110E36"/>
    <w:rsid w:val="00113A50"/>
    <w:rsid w:val="0013271B"/>
    <w:rsid w:val="00137471"/>
    <w:rsid w:val="00150FD3"/>
    <w:rsid w:val="001A248F"/>
    <w:rsid w:val="001A3B5F"/>
    <w:rsid w:val="001C4490"/>
    <w:rsid w:val="001D1D27"/>
    <w:rsid w:val="001D3BA2"/>
    <w:rsid w:val="001D44B7"/>
    <w:rsid w:val="001E0075"/>
    <w:rsid w:val="001F1B1F"/>
    <w:rsid w:val="00201954"/>
    <w:rsid w:val="0021158F"/>
    <w:rsid w:val="0022485E"/>
    <w:rsid w:val="00301B7A"/>
    <w:rsid w:val="00306D59"/>
    <w:rsid w:val="0032503A"/>
    <w:rsid w:val="00325EE1"/>
    <w:rsid w:val="00344D60"/>
    <w:rsid w:val="00347CB0"/>
    <w:rsid w:val="00367401"/>
    <w:rsid w:val="00375678"/>
    <w:rsid w:val="00376E20"/>
    <w:rsid w:val="0039390A"/>
    <w:rsid w:val="00394AB0"/>
    <w:rsid w:val="003A3FA8"/>
    <w:rsid w:val="003A638D"/>
    <w:rsid w:val="003A6A04"/>
    <w:rsid w:val="003B24AF"/>
    <w:rsid w:val="003B7182"/>
    <w:rsid w:val="003D274A"/>
    <w:rsid w:val="003D764D"/>
    <w:rsid w:val="004258BA"/>
    <w:rsid w:val="00427858"/>
    <w:rsid w:val="004312FC"/>
    <w:rsid w:val="004428E6"/>
    <w:rsid w:val="0044664D"/>
    <w:rsid w:val="00454530"/>
    <w:rsid w:val="00457D91"/>
    <w:rsid w:val="00464E5B"/>
    <w:rsid w:val="0047055A"/>
    <w:rsid w:val="00474450"/>
    <w:rsid w:val="00477210"/>
    <w:rsid w:val="004873E6"/>
    <w:rsid w:val="004A1D4C"/>
    <w:rsid w:val="004B15B8"/>
    <w:rsid w:val="004B566C"/>
    <w:rsid w:val="004B7B48"/>
    <w:rsid w:val="004D4AB1"/>
    <w:rsid w:val="004E2126"/>
    <w:rsid w:val="004F218A"/>
    <w:rsid w:val="0050334E"/>
    <w:rsid w:val="00512DF7"/>
    <w:rsid w:val="005141E7"/>
    <w:rsid w:val="00547F60"/>
    <w:rsid w:val="005579FF"/>
    <w:rsid w:val="00593315"/>
    <w:rsid w:val="005A6C96"/>
    <w:rsid w:val="006207ED"/>
    <w:rsid w:val="00626BC9"/>
    <w:rsid w:val="00650D52"/>
    <w:rsid w:val="00656767"/>
    <w:rsid w:val="00662313"/>
    <w:rsid w:val="00671F25"/>
    <w:rsid w:val="00675C0A"/>
    <w:rsid w:val="006870C9"/>
    <w:rsid w:val="006A3ADF"/>
    <w:rsid w:val="006B4C1E"/>
    <w:rsid w:val="006C4E32"/>
    <w:rsid w:val="006C56D8"/>
    <w:rsid w:val="006E3F11"/>
    <w:rsid w:val="006E5654"/>
    <w:rsid w:val="00723E46"/>
    <w:rsid w:val="00750589"/>
    <w:rsid w:val="00766CFB"/>
    <w:rsid w:val="00775559"/>
    <w:rsid w:val="007816FF"/>
    <w:rsid w:val="00782A2F"/>
    <w:rsid w:val="00783B44"/>
    <w:rsid w:val="00785028"/>
    <w:rsid w:val="007A3A5A"/>
    <w:rsid w:val="007A4370"/>
    <w:rsid w:val="007C5063"/>
    <w:rsid w:val="007D4F19"/>
    <w:rsid w:val="007E1DEA"/>
    <w:rsid w:val="00816B81"/>
    <w:rsid w:val="00823B90"/>
    <w:rsid w:val="0083266E"/>
    <w:rsid w:val="00881D74"/>
    <w:rsid w:val="00881E7B"/>
    <w:rsid w:val="0089166C"/>
    <w:rsid w:val="00893204"/>
    <w:rsid w:val="008960DE"/>
    <w:rsid w:val="008A36DF"/>
    <w:rsid w:val="008A608C"/>
    <w:rsid w:val="008C1A3D"/>
    <w:rsid w:val="008D01C3"/>
    <w:rsid w:val="008D40DB"/>
    <w:rsid w:val="008D70D2"/>
    <w:rsid w:val="00900DAD"/>
    <w:rsid w:val="0091408E"/>
    <w:rsid w:val="00955C4C"/>
    <w:rsid w:val="00995338"/>
    <w:rsid w:val="009C0BC7"/>
    <w:rsid w:val="009E209B"/>
    <w:rsid w:val="009F0747"/>
    <w:rsid w:val="009F757A"/>
    <w:rsid w:val="00A03514"/>
    <w:rsid w:val="00A17079"/>
    <w:rsid w:val="00A448C3"/>
    <w:rsid w:val="00A458D4"/>
    <w:rsid w:val="00A46FB7"/>
    <w:rsid w:val="00A53118"/>
    <w:rsid w:val="00A5543E"/>
    <w:rsid w:val="00A97226"/>
    <w:rsid w:val="00AA0E64"/>
    <w:rsid w:val="00AA142F"/>
    <w:rsid w:val="00AB239A"/>
    <w:rsid w:val="00AB542A"/>
    <w:rsid w:val="00AB5CDD"/>
    <w:rsid w:val="00AD7ADC"/>
    <w:rsid w:val="00B02387"/>
    <w:rsid w:val="00B0291B"/>
    <w:rsid w:val="00B10710"/>
    <w:rsid w:val="00B14F28"/>
    <w:rsid w:val="00B208FA"/>
    <w:rsid w:val="00B24291"/>
    <w:rsid w:val="00B2766F"/>
    <w:rsid w:val="00B31ABC"/>
    <w:rsid w:val="00B31F39"/>
    <w:rsid w:val="00B445ED"/>
    <w:rsid w:val="00B53613"/>
    <w:rsid w:val="00B84623"/>
    <w:rsid w:val="00BB66D5"/>
    <w:rsid w:val="00BE1D1F"/>
    <w:rsid w:val="00BE30BF"/>
    <w:rsid w:val="00BE5E66"/>
    <w:rsid w:val="00C04077"/>
    <w:rsid w:val="00C17C6C"/>
    <w:rsid w:val="00C266F9"/>
    <w:rsid w:val="00C35E72"/>
    <w:rsid w:val="00C371EA"/>
    <w:rsid w:val="00C445AD"/>
    <w:rsid w:val="00C44CBA"/>
    <w:rsid w:val="00C458F0"/>
    <w:rsid w:val="00C4666A"/>
    <w:rsid w:val="00C479A3"/>
    <w:rsid w:val="00C87BFC"/>
    <w:rsid w:val="00CB75E9"/>
    <w:rsid w:val="00D160C1"/>
    <w:rsid w:val="00D17794"/>
    <w:rsid w:val="00D22394"/>
    <w:rsid w:val="00D22398"/>
    <w:rsid w:val="00D35E6C"/>
    <w:rsid w:val="00D436CF"/>
    <w:rsid w:val="00D45B2F"/>
    <w:rsid w:val="00D46E88"/>
    <w:rsid w:val="00D65054"/>
    <w:rsid w:val="00D70D86"/>
    <w:rsid w:val="00D71EFD"/>
    <w:rsid w:val="00D76BA4"/>
    <w:rsid w:val="00D82D10"/>
    <w:rsid w:val="00D86450"/>
    <w:rsid w:val="00D86784"/>
    <w:rsid w:val="00DB47C1"/>
    <w:rsid w:val="00DD34DB"/>
    <w:rsid w:val="00DE2A08"/>
    <w:rsid w:val="00DF5FF1"/>
    <w:rsid w:val="00E1451F"/>
    <w:rsid w:val="00E15A72"/>
    <w:rsid w:val="00E15E28"/>
    <w:rsid w:val="00E16577"/>
    <w:rsid w:val="00E2548D"/>
    <w:rsid w:val="00E31B53"/>
    <w:rsid w:val="00E544FA"/>
    <w:rsid w:val="00E77436"/>
    <w:rsid w:val="00E87CFA"/>
    <w:rsid w:val="00E93D77"/>
    <w:rsid w:val="00E95264"/>
    <w:rsid w:val="00EA2DC1"/>
    <w:rsid w:val="00EB0673"/>
    <w:rsid w:val="00EC5571"/>
    <w:rsid w:val="00ED0E8F"/>
    <w:rsid w:val="00EE3B5B"/>
    <w:rsid w:val="00EF4800"/>
    <w:rsid w:val="00F00A3D"/>
    <w:rsid w:val="00F2001E"/>
    <w:rsid w:val="00F24DDD"/>
    <w:rsid w:val="00F2770B"/>
    <w:rsid w:val="00F3416A"/>
    <w:rsid w:val="00F35E15"/>
    <w:rsid w:val="00F42073"/>
    <w:rsid w:val="00F543DF"/>
    <w:rsid w:val="00F715F2"/>
    <w:rsid w:val="00F72B10"/>
    <w:rsid w:val="00F77359"/>
    <w:rsid w:val="00F86A73"/>
    <w:rsid w:val="00FB4FE2"/>
    <w:rsid w:val="00FC345B"/>
    <w:rsid w:val="00FC59F2"/>
    <w:rsid w:val="00FD4E37"/>
    <w:rsid w:val="00FF06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5016EC-3200-48F5-AFD9-CFD03AC9D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F6C1C"/>
    <w:pPr>
      <w:overflowPunct w:val="0"/>
      <w:autoSpaceDE w:val="0"/>
      <w:autoSpaceDN w:val="0"/>
      <w:adjustRightInd w:val="0"/>
      <w:spacing w:after="180"/>
      <w:textAlignment w:val="baseline"/>
    </w:pPr>
    <w:rPr>
      <w:lang w:eastAsia="en-US"/>
    </w:rPr>
  </w:style>
  <w:style w:type="paragraph" w:styleId="Heading1">
    <w:name w:val="heading 1"/>
    <w:next w:val="Normal"/>
    <w:qFormat/>
    <w:rsid w:val="000F6C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0F6C1C"/>
    <w:pPr>
      <w:pBdr>
        <w:top w:val="none" w:sz="0" w:space="0" w:color="auto"/>
      </w:pBdr>
      <w:spacing w:before="180"/>
      <w:outlineLvl w:val="1"/>
    </w:pPr>
    <w:rPr>
      <w:sz w:val="32"/>
    </w:rPr>
  </w:style>
  <w:style w:type="paragraph" w:styleId="Heading3">
    <w:name w:val="heading 3"/>
    <w:basedOn w:val="Heading2"/>
    <w:next w:val="Normal"/>
    <w:qFormat/>
    <w:rsid w:val="000F6C1C"/>
    <w:pPr>
      <w:spacing w:before="120"/>
      <w:outlineLvl w:val="2"/>
    </w:pPr>
    <w:rPr>
      <w:sz w:val="28"/>
    </w:rPr>
  </w:style>
  <w:style w:type="paragraph" w:styleId="Heading4">
    <w:name w:val="heading 4"/>
    <w:basedOn w:val="Heading3"/>
    <w:next w:val="Normal"/>
    <w:qFormat/>
    <w:rsid w:val="000F6C1C"/>
    <w:pPr>
      <w:ind w:left="1418" w:hanging="1418"/>
      <w:outlineLvl w:val="3"/>
    </w:pPr>
    <w:rPr>
      <w:sz w:val="24"/>
    </w:rPr>
  </w:style>
  <w:style w:type="paragraph" w:styleId="Heading5">
    <w:name w:val="heading 5"/>
    <w:basedOn w:val="Heading4"/>
    <w:next w:val="Normal"/>
    <w:qFormat/>
    <w:rsid w:val="000F6C1C"/>
    <w:pPr>
      <w:ind w:left="1701" w:hanging="1701"/>
      <w:outlineLvl w:val="4"/>
    </w:pPr>
    <w:rPr>
      <w:sz w:val="22"/>
    </w:rPr>
  </w:style>
  <w:style w:type="paragraph" w:styleId="Heading6">
    <w:name w:val="heading 6"/>
    <w:basedOn w:val="H6"/>
    <w:next w:val="Normal"/>
    <w:qFormat/>
    <w:rsid w:val="000F6C1C"/>
    <w:pPr>
      <w:outlineLvl w:val="5"/>
    </w:pPr>
  </w:style>
  <w:style w:type="paragraph" w:styleId="Heading7">
    <w:name w:val="heading 7"/>
    <w:basedOn w:val="H6"/>
    <w:next w:val="Normal"/>
    <w:qFormat/>
    <w:rsid w:val="000F6C1C"/>
    <w:pPr>
      <w:outlineLvl w:val="6"/>
    </w:pPr>
  </w:style>
  <w:style w:type="paragraph" w:styleId="Heading8">
    <w:name w:val="heading 8"/>
    <w:basedOn w:val="Heading1"/>
    <w:next w:val="Normal"/>
    <w:qFormat/>
    <w:rsid w:val="000F6C1C"/>
    <w:pPr>
      <w:ind w:left="0" w:firstLine="0"/>
      <w:outlineLvl w:val="7"/>
    </w:pPr>
  </w:style>
  <w:style w:type="paragraph" w:styleId="Heading9">
    <w:name w:val="heading 9"/>
    <w:basedOn w:val="Heading8"/>
    <w:next w:val="Normal"/>
    <w:qFormat/>
    <w:rsid w:val="000F6C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0F6C1C"/>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semiHidden/>
    <w:rsid w:val="000F6C1C"/>
    <w:pPr>
      <w:spacing w:before="180"/>
      <w:ind w:left="2693" w:hanging="2693"/>
    </w:pPr>
    <w:rPr>
      <w:b/>
    </w:rPr>
  </w:style>
  <w:style w:type="paragraph" w:styleId="TOC1">
    <w:name w:val="toc 1"/>
    <w:semiHidden/>
    <w:rsid w:val="000F6C1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0F6C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0F6C1C"/>
    <w:pPr>
      <w:ind w:left="1701" w:hanging="1701"/>
    </w:pPr>
  </w:style>
  <w:style w:type="paragraph" w:styleId="TOC4">
    <w:name w:val="toc 4"/>
    <w:basedOn w:val="TOC3"/>
    <w:semiHidden/>
    <w:rsid w:val="000F6C1C"/>
    <w:pPr>
      <w:ind w:left="1418" w:hanging="1418"/>
    </w:pPr>
  </w:style>
  <w:style w:type="paragraph" w:styleId="TOC3">
    <w:name w:val="toc 3"/>
    <w:basedOn w:val="TOC2"/>
    <w:semiHidden/>
    <w:rsid w:val="000F6C1C"/>
    <w:pPr>
      <w:ind w:left="1134" w:hanging="1134"/>
    </w:pPr>
  </w:style>
  <w:style w:type="paragraph" w:styleId="TOC2">
    <w:name w:val="toc 2"/>
    <w:basedOn w:val="TOC1"/>
    <w:semiHidden/>
    <w:rsid w:val="000F6C1C"/>
    <w:pPr>
      <w:keepNext w:val="0"/>
      <w:spacing w:before="0"/>
      <w:ind w:left="851" w:hanging="851"/>
    </w:pPr>
    <w:rPr>
      <w:sz w:val="20"/>
    </w:rPr>
  </w:style>
  <w:style w:type="paragraph" w:styleId="Index2">
    <w:name w:val="index 2"/>
    <w:basedOn w:val="Index1"/>
    <w:semiHidden/>
    <w:rsid w:val="000F6C1C"/>
    <w:pPr>
      <w:ind w:left="284"/>
    </w:pPr>
  </w:style>
  <w:style w:type="paragraph" w:styleId="Index1">
    <w:name w:val="index 1"/>
    <w:basedOn w:val="Normal"/>
    <w:semiHidden/>
    <w:rsid w:val="000F6C1C"/>
    <w:pPr>
      <w:keepLines/>
      <w:spacing w:after="0"/>
    </w:pPr>
  </w:style>
  <w:style w:type="paragraph" w:customStyle="1" w:styleId="ZH">
    <w:name w:val="ZH"/>
    <w:rsid w:val="000F6C1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F6C1C"/>
    <w:pPr>
      <w:outlineLvl w:val="9"/>
    </w:pPr>
  </w:style>
  <w:style w:type="paragraph" w:styleId="ListNumber2">
    <w:name w:val="List Number 2"/>
    <w:basedOn w:val="ListNumber"/>
    <w:rsid w:val="000F6C1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F6C1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0F6C1C"/>
    <w:rPr>
      <w:b/>
      <w:position w:val="6"/>
      <w:sz w:val="16"/>
    </w:rPr>
  </w:style>
  <w:style w:type="paragraph" w:styleId="FootnoteText">
    <w:name w:val="footnote text"/>
    <w:basedOn w:val="Normal"/>
    <w:semiHidden/>
    <w:rsid w:val="000F6C1C"/>
    <w:pPr>
      <w:keepLines/>
      <w:spacing w:after="0"/>
      <w:ind w:left="454" w:hanging="454"/>
    </w:pPr>
    <w:rPr>
      <w:sz w:val="16"/>
    </w:rPr>
  </w:style>
  <w:style w:type="paragraph" w:customStyle="1" w:styleId="TAH">
    <w:name w:val="TAH"/>
    <w:basedOn w:val="TAC"/>
    <w:rsid w:val="000F6C1C"/>
    <w:rPr>
      <w:b/>
    </w:rPr>
  </w:style>
  <w:style w:type="paragraph" w:customStyle="1" w:styleId="TAC">
    <w:name w:val="TAC"/>
    <w:basedOn w:val="TAL"/>
    <w:rsid w:val="000F6C1C"/>
    <w:pPr>
      <w:jc w:val="center"/>
    </w:pPr>
  </w:style>
  <w:style w:type="paragraph" w:customStyle="1" w:styleId="TF">
    <w:name w:val="TF"/>
    <w:basedOn w:val="TH"/>
    <w:rsid w:val="000F6C1C"/>
    <w:pPr>
      <w:keepNext w:val="0"/>
      <w:spacing w:before="0" w:after="240"/>
    </w:pPr>
  </w:style>
  <w:style w:type="paragraph" w:customStyle="1" w:styleId="NO">
    <w:name w:val="NO"/>
    <w:basedOn w:val="Normal"/>
    <w:rsid w:val="000F6C1C"/>
    <w:pPr>
      <w:keepLines/>
      <w:ind w:left="1135" w:hanging="851"/>
    </w:pPr>
  </w:style>
  <w:style w:type="paragraph" w:styleId="TOC9">
    <w:name w:val="toc 9"/>
    <w:basedOn w:val="TOC8"/>
    <w:semiHidden/>
    <w:rsid w:val="000F6C1C"/>
    <w:pPr>
      <w:ind w:left="1418" w:hanging="1418"/>
    </w:pPr>
  </w:style>
  <w:style w:type="paragraph" w:customStyle="1" w:styleId="EX">
    <w:name w:val="EX"/>
    <w:basedOn w:val="Normal"/>
    <w:rsid w:val="000F6C1C"/>
    <w:pPr>
      <w:keepLines/>
      <w:ind w:left="1702" w:hanging="1418"/>
    </w:pPr>
  </w:style>
  <w:style w:type="paragraph" w:customStyle="1" w:styleId="LD">
    <w:name w:val="LD"/>
    <w:rsid w:val="000F6C1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F6C1C"/>
    <w:pPr>
      <w:spacing w:after="0"/>
    </w:pPr>
  </w:style>
  <w:style w:type="paragraph" w:customStyle="1" w:styleId="EW">
    <w:name w:val="EW"/>
    <w:basedOn w:val="EX"/>
    <w:rsid w:val="000F6C1C"/>
    <w:pPr>
      <w:spacing w:after="0"/>
    </w:pPr>
  </w:style>
  <w:style w:type="paragraph" w:styleId="TOC6">
    <w:name w:val="toc 6"/>
    <w:basedOn w:val="TOC5"/>
    <w:next w:val="Normal"/>
    <w:semiHidden/>
    <w:rsid w:val="000F6C1C"/>
    <w:pPr>
      <w:ind w:left="1985" w:hanging="1985"/>
    </w:pPr>
  </w:style>
  <w:style w:type="paragraph" w:styleId="TOC7">
    <w:name w:val="toc 7"/>
    <w:basedOn w:val="TOC6"/>
    <w:next w:val="Normal"/>
    <w:semiHidden/>
    <w:rsid w:val="000F6C1C"/>
    <w:pPr>
      <w:ind w:left="2268" w:hanging="2268"/>
    </w:pPr>
  </w:style>
  <w:style w:type="paragraph" w:styleId="ListBullet2">
    <w:name w:val="List Bullet 2"/>
    <w:basedOn w:val="ListBullet"/>
    <w:rsid w:val="000F6C1C"/>
    <w:pPr>
      <w:ind w:left="851"/>
    </w:pPr>
  </w:style>
  <w:style w:type="paragraph" w:styleId="ListBullet3">
    <w:name w:val="List Bullet 3"/>
    <w:basedOn w:val="ListBullet2"/>
    <w:rsid w:val="000F6C1C"/>
    <w:pPr>
      <w:ind w:left="1135"/>
    </w:pPr>
  </w:style>
  <w:style w:type="paragraph" w:styleId="ListNumber">
    <w:name w:val="List Number"/>
    <w:basedOn w:val="List"/>
    <w:rsid w:val="000F6C1C"/>
  </w:style>
  <w:style w:type="paragraph" w:customStyle="1" w:styleId="EQ">
    <w:name w:val="EQ"/>
    <w:basedOn w:val="Normal"/>
    <w:next w:val="Normal"/>
    <w:rsid w:val="000F6C1C"/>
    <w:pPr>
      <w:keepLines/>
      <w:tabs>
        <w:tab w:val="center" w:pos="4536"/>
        <w:tab w:val="right" w:pos="9072"/>
      </w:tabs>
    </w:pPr>
    <w:rPr>
      <w:noProof/>
    </w:rPr>
  </w:style>
  <w:style w:type="paragraph" w:customStyle="1" w:styleId="TH">
    <w:name w:val="TH"/>
    <w:basedOn w:val="Normal"/>
    <w:rsid w:val="000F6C1C"/>
    <w:pPr>
      <w:keepNext/>
      <w:keepLines/>
      <w:spacing w:before="60"/>
      <w:jc w:val="center"/>
    </w:pPr>
    <w:rPr>
      <w:rFonts w:ascii="Arial" w:hAnsi="Arial"/>
      <w:b/>
    </w:rPr>
  </w:style>
  <w:style w:type="paragraph" w:customStyle="1" w:styleId="NF">
    <w:name w:val="NF"/>
    <w:basedOn w:val="NO"/>
    <w:rsid w:val="000F6C1C"/>
    <w:pPr>
      <w:keepNext/>
      <w:spacing w:after="0"/>
    </w:pPr>
    <w:rPr>
      <w:rFonts w:ascii="Arial" w:hAnsi="Arial"/>
      <w:sz w:val="18"/>
    </w:rPr>
  </w:style>
  <w:style w:type="paragraph" w:customStyle="1" w:styleId="PL">
    <w:name w:val="PL"/>
    <w:rsid w:val="000F6C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F6C1C"/>
    <w:pPr>
      <w:jc w:val="right"/>
    </w:pPr>
  </w:style>
  <w:style w:type="paragraph" w:customStyle="1" w:styleId="H6">
    <w:name w:val="H6"/>
    <w:basedOn w:val="Heading5"/>
    <w:next w:val="Normal"/>
    <w:rsid w:val="000F6C1C"/>
    <w:pPr>
      <w:ind w:left="1985" w:hanging="1985"/>
      <w:outlineLvl w:val="9"/>
    </w:pPr>
    <w:rPr>
      <w:sz w:val="20"/>
    </w:rPr>
  </w:style>
  <w:style w:type="paragraph" w:customStyle="1" w:styleId="TAN">
    <w:name w:val="TAN"/>
    <w:basedOn w:val="TAL"/>
    <w:rsid w:val="000F6C1C"/>
    <w:pPr>
      <w:ind w:left="851" w:hanging="851"/>
    </w:pPr>
  </w:style>
  <w:style w:type="paragraph" w:customStyle="1" w:styleId="TAL">
    <w:name w:val="TAL"/>
    <w:basedOn w:val="Normal"/>
    <w:rsid w:val="000F6C1C"/>
    <w:pPr>
      <w:keepNext/>
      <w:keepLines/>
      <w:spacing w:after="0"/>
    </w:pPr>
    <w:rPr>
      <w:rFonts w:ascii="Arial" w:hAnsi="Arial"/>
      <w:sz w:val="18"/>
    </w:rPr>
  </w:style>
  <w:style w:type="paragraph" w:customStyle="1" w:styleId="ZA">
    <w:name w:val="ZA"/>
    <w:rsid w:val="000F6C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F6C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F6C1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F6C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F6C1C"/>
    <w:pPr>
      <w:framePr w:wrap="notBeside" w:y="16161"/>
    </w:pPr>
  </w:style>
  <w:style w:type="character" w:customStyle="1" w:styleId="ZGSM">
    <w:name w:val="ZGSM"/>
    <w:rsid w:val="000F6C1C"/>
  </w:style>
  <w:style w:type="paragraph" w:styleId="List2">
    <w:name w:val="List 2"/>
    <w:basedOn w:val="List"/>
    <w:rsid w:val="000F6C1C"/>
    <w:pPr>
      <w:ind w:left="851"/>
    </w:pPr>
  </w:style>
  <w:style w:type="paragraph" w:customStyle="1" w:styleId="ZG">
    <w:name w:val="ZG"/>
    <w:rsid w:val="000F6C1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0F6C1C"/>
    <w:pPr>
      <w:ind w:left="1135"/>
    </w:pPr>
  </w:style>
  <w:style w:type="paragraph" w:styleId="List4">
    <w:name w:val="List 4"/>
    <w:basedOn w:val="List3"/>
    <w:rsid w:val="000F6C1C"/>
    <w:pPr>
      <w:ind w:left="1418"/>
    </w:pPr>
  </w:style>
  <w:style w:type="paragraph" w:styleId="List5">
    <w:name w:val="List 5"/>
    <w:basedOn w:val="List4"/>
    <w:rsid w:val="000F6C1C"/>
    <w:pPr>
      <w:ind w:left="1702"/>
    </w:pPr>
  </w:style>
  <w:style w:type="paragraph" w:customStyle="1" w:styleId="EditorsNote">
    <w:name w:val="Editor's Note"/>
    <w:basedOn w:val="NO"/>
    <w:rsid w:val="000F6C1C"/>
    <w:rPr>
      <w:color w:val="FF0000"/>
    </w:rPr>
  </w:style>
  <w:style w:type="paragraph" w:styleId="List">
    <w:name w:val="List"/>
    <w:basedOn w:val="Normal"/>
    <w:rsid w:val="000F6C1C"/>
    <w:pPr>
      <w:ind w:left="568" w:hanging="284"/>
    </w:pPr>
  </w:style>
  <w:style w:type="paragraph" w:styleId="ListBullet">
    <w:name w:val="List Bullet"/>
    <w:basedOn w:val="List"/>
    <w:rsid w:val="000F6C1C"/>
  </w:style>
  <w:style w:type="paragraph" w:styleId="ListBullet4">
    <w:name w:val="List Bullet 4"/>
    <w:basedOn w:val="ListBullet3"/>
    <w:rsid w:val="000F6C1C"/>
    <w:pPr>
      <w:ind w:left="1418"/>
    </w:pPr>
  </w:style>
  <w:style w:type="paragraph" w:styleId="ListBullet5">
    <w:name w:val="List Bullet 5"/>
    <w:basedOn w:val="ListBullet4"/>
    <w:rsid w:val="000F6C1C"/>
    <w:pPr>
      <w:ind w:left="1702"/>
    </w:pPr>
  </w:style>
  <w:style w:type="paragraph" w:customStyle="1" w:styleId="B1">
    <w:name w:val="B1"/>
    <w:basedOn w:val="List"/>
    <w:rsid w:val="000F6C1C"/>
  </w:style>
  <w:style w:type="paragraph" w:customStyle="1" w:styleId="B2">
    <w:name w:val="B2"/>
    <w:basedOn w:val="List2"/>
    <w:rsid w:val="000F6C1C"/>
  </w:style>
  <w:style w:type="paragraph" w:customStyle="1" w:styleId="B3">
    <w:name w:val="B3"/>
    <w:basedOn w:val="List3"/>
    <w:rsid w:val="000F6C1C"/>
  </w:style>
  <w:style w:type="paragraph" w:customStyle="1" w:styleId="B4">
    <w:name w:val="B4"/>
    <w:basedOn w:val="List4"/>
    <w:rsid w:val="000F6C1C"/>
  </w:style>
  <w:style w:type="paragraph" w:customStyle="1" w:styleId="B5">
    <w:name w:val="B5"/>
    <w:basedOn w:val="List5"/>
    <w:rsid w:val="000F6C1C"/>
  </w:style>
  <w:style w:type="paragraph" w:styleId="Footer">
    <w:name w:val="footer"/>
    <w:basedOn w:val="Header"/>
    <w:rsid w:val="000F6C1C"/>
    <w:pPr>
      <w:jc w:val="center"/>
    </w:pPr>
    <w:rPr>
      <w:i/>
    </w:rPr>
  </w:style>
  <w:style w:type="paragraph" w:customStyle="1" w:styleId="ZTD">
    <w:name w:val="ZTD"/>
    <w:basedOn w:val="ZB"/>
    <w:rsid w:val="000F6C1C"/>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styleId="ListParagraph">
    <w:name w:val="List Paragraph"/>
    <w:basedOn w:val="Normal"/>
    <w:link w:val="ListParagraphChar"/>
    <w:uiPriority w:val="34"/>
    <w:unhideWhenUsed/>
    <w:qFormat/>
    <w:rsid w:val="004A1D4C"/>
    <w:pPr>
      <w:overflowPunct/>
      <w:autoSpaceDE/>
      <w:autoSpaceDN/>
      <w:adjustRightInd/>
      <w:ind w:left="720"/>
      <w:contextualSpacing/>
      <w:textAlignment w:val="auto"/>
    </w:pPr>
  </w:style>
  <w:style w:type="character" w:customStyle="1" w:styleId="ListParagraphChar">
    <w:name w:val="List Paragraph Char"/>
    <w:link w:val="ListParagraph"/>
    <w:uiPriority w:val="34"/>
    <w:rsid w:val="004A1D4C"/>
    <w:rPr>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A1D4C"/>
    <w:rPr>
      <w:rFonts w:ascii="Arial" w:hAnsi="Arial"/>
      <w:b/>
      <w:noProof/>
      <w:sz w:val="18"/>
      <w:lang w:val="en-US" w:eastAsia="en-US"/>
    </w:rPr>
  </w:style>
  <w:style w:type="paragraph" w:styleId="BodyText">
    <w:name w:val="Body Text"/>
    <w:aliases w:val="bt"/>
    <w:basedOn w:val="Normal"/>
    <w:link w:val="BodyTextChar"/>
    <w:rsid w:val="004A1D4C"/>
    <w:pPr>
      <w:overflowPunct/>
      <w:autoSpaceDE/>
      <w:autoSpaceDN/>
      <w:adjustRightInd/>
      <w:spacing w:after="120"/>
      <w:ind w:left="1440" w:hanging="1440"/>
      <w:jc w:val="both"/>
      <w:textAlignment w:val="auto"/>
    </w:pPr>
    <w:rPr>
      <w:rFonts w:ascii="Times" w:eastAsia="Batang" w:hAnsi="Times"/>
      <w:szCs w:val="24"/>
    </w:rPr>
  </w:style>
  <w:style w:type="character" w:customStyle="1" w:styleId="BodyTextChar">
    <w:name w:val="Body Text Char"/>
    <w:aliases w:val="bt Char"/>
    <w:link w:val="BodyText"/>
    <w:rsid w:val="004A1D4C"/>
    <w:rPr>
      <w:rFonts w:ascii="Times" w:eastAsia="Batang" w:hAnsi="Times"/>
      <w:szCs w:val="24"/>
      <w:lang w:val="en-GB"/>
    </w:rPr>
  </w:style>
  <w:style w:type="character" w:styleId="CommentReference">
    <w:name w:val="annotation reference"/>
    <w:rsid w:val="00B31F39"/>
    <w:rPr>
      <w:sz w:val="16"/>
      <w:szCs w:val="16"/>
    </w:rPr>
  </w:style>
  <w:style w:type="paragraph" w:styleId="CommentText">
    <w:name w:val="annotation text"/>
    <w:basedOn w:val="Normal"/>
    <w:link w:val="CommentTextChar"/>
    <w:rsid w:val="00B31F39"/>
  </w:style>
  <w:style w:type="character" w:customStyle="1" w:styleId="CommentTextChar">
    <w:name w:val="Comment Text Char"/>
    <w:link w:val="CommentText"/>
    <w:rsid w:val="00B31F39"/>
    <w:rPr>
      <w:lang w:val="en-GB" w:eastAsia="en-US"/>
    </w:rPr>
  </w:style>
  <w:style w:type="paragraph" w:styleId="CommentSubject">
    <w:name w:val="annotation subject"/>
    <w:basedOn w:val="CommentText"/>
    <w:next w:val="CommentText"/>
    <w:link w:val="CommentSubjectChar"/>
    <w:rsid w:val="00B31F39"/>
    <w:rPr>
      <w:b/>
      <w:bCs/>
    </w:rPr>
  </w:style>
  <w:style w:type="character" w:customStyle="1" w:styleId="CommentSubjectChar">
    <w:name w:val="Comment Subject Char"/>
    <w:link w:val="CommentSubject"/>
    <w:rsid w:val="00B31F39"/>
    <w:rPr>
      <w:b/>
      <w:bCs/>
      <w:lang w:val="en-GB" w:eastAsia="en-US"/>
    </w:rPr>
  </w:style>
  <w:style w:type="paragraph" w:styleId="BalloonText">
    <w:name w:val="Balloon Text"/>
    <w:basedOn w:val="Normal"/>
    <w:link w:val="BalloonTextChar"/>
    <w:rsid w:val="00B31F39"/>
    <w:pPr>
      <w:spacing w:after="0"/>
    </w:pPr>
    <w:rPr>
      <w:rFonts w:ascii="Segoe UI" w:hAnsi="Segoe UI" w:cs="Segoe UI"/>
      <w:sz w:val="18"/>
      <w:szCs w:val="18"/>
    </w:rPr>
  </w:style>
  <w:style w:type="character" w:customStyle="1" w:styleId="BalloonTextChar">
    <w:name w:val="Balloon Text Char"/>
    <w:link w:val="BalloonText"/>
    <w:rsid w:val="00B31F39"/>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www.3gpp.org/tsg_ran/TSG_RAN//TSGR_72/Docs/RP-161299.zip"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daniel.n.larsson@ericsson.com" TargetMode="External"/><Relationship Id="rId12" Type="http://schemas.openxmlformats.org/officeDocument/2006/relationships/hyperlink" Target="ftp://www.3gpp.org/tsg_ran/TSG_RAN/TSGR_74/Docs/RP-16201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tp://www.3gpp.org/tsg_ran/TSG_RAN/TSGR_74/Docs/RP-162537.zip"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ftp://www.3gpp.org/tsg_ran/TSG_RAN//TSGR_73/Docs/RP-161922.zip" TargetMode="External"/><Relationship Id="rId4" Type="http://schemas.openxmlformats.org/officeDocument/2006/relationships/webSettings" Target="webSettings.xml"/><Relationship Id="rId9" Type="http://schemas.openxmlformats.org/officeDocument/2006/relationships/hyperlink" Target="ftp://www.3gpp.org/tsg_ran/TSG_RAN//TSGR_73/Docs/RP-161921.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819</TotalTime>
  <Pages>1</Pages>
  <Words>3429</Words>
  <Characters>18179</Characters>
  <Application>Microsoft Office Word</Application>
  <DocSecurity>0</DocSecurity>
  <Lines>151</Lines>
  <Paragraphs>43</Paragraphs>
  <ScaleCrop>false</ScaleCrop>
  <HeadingPairs>
    <vt:vector size="2" baseType="variant">
      <vt:variant>
        <vt:lpstr>Title</vt:lpstr>
      </vt:variant>
      <vt:variant>
        <vt:i4>1</vt:i4>
      </vt:variant>
    </vt:vector>
  </HeadingPairs>
  <TitlesOfParts>
    <vt:vector size="1" baseType="lpstr">
      <vt:lpstr>Status Report to TSG</vt:lpstr>
    </vt:vector>
  </TitlesOfParts>
  <Company>Huawei Technologies Co.,Ltd.</Company>
  <LinksUpToDate>false</LinksUpToDate>
  <CharactersWithSpaces>21565</CharactersWithSpaces>
  <SharedDoc>false</SharedDoc>
  <HLinks>
    <vt:vector size="24" baseType="variant">
      <vt:variant>
        <vt:i4>6619227</vt:i4>
      </vt:variant>
      <vt:variant>
        <vt:i4>9</vt:i4>
      </vt:variant>
      <vt:variant>
        <vt:i4>0</vt:i4>
      </vt:variant>
      <vt:variant>
        <vt:i4>5</vt:i4>
      </vt:variant>
      <vt:variant>
        <vt:lpwstr>ftp://www.3gpp.org/tsg_ran/TSG_RAN//TSGR_73/Docs/RP-161922.zip</vt:lpwstr>
      </vt:variant>
      <vt:variant>
        <vt:lpwstr/>
      </vt:variant>
      <vt:variant>
        <vt:i4>6684763</vt:i4>
      </vt:variant>
      <vt:variant>
        <vt:i4>6</vt:i4>
      </vt:variant>
      <vt:variant>
        <vt:i4>0</vt:i4>
      </vt:variant>
      <vt:variant>
        <vt:i4>5</vt:i4>
      </vt:variant>
      <vt:variant>
        <vt:lpwstr>ftp://www.3gpp.org/tsg_ran/TSG_RAN//TSGR_73/Docs/RP-161921.zip</vt:lpwstr>
      </vt:variant>
      <vt:variant>
        <vt:lpwstr/>
      </vt:variant>
      <vt:variant>
        <vt:i4>6619217</vt:i4>
      </vt:variant>
      <vt:variant>
        <vt:i4>3</vt:i4>
      </vt:variant>
      <vt:variant>
        <vt:i4>0</vt:i4>
      </vt:variant>
      <vt:variant>
        <vt:i4>5</vt:i4>
      </vt:variant>
      <vt:variant>
        <vt:lpwstr>ftp://www.3gpp.org/tsg_ran/TSG_RAN//TSGR_72/Docs/RP-161299.zip</vt:lpwstr>
      </vt:variant>
      <vt:variant>
        <vt:lpwstr/>
      </vt:variant>
      <vt:variant>
        <vt:i4>3276818</vt:i4>
      </vt:variant>
      <vt:variant>
        <vt:i4>0</vt:i4>
      </vt:variant>
      <vt:variant>
        <vt:i4>0</vt:i4>
      </vt:variant>
      <vt:variant>
        <vt:i4>5</vt:i4>
      </vt:variant>
      <vt:variant>
        <vt:lpwstr>mailto:daniel.n.larsson@ericsson.com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Daniel Larsson2</cp:lastModifiedBy>
  <cp:revision>9</cp:revision>
  <dcterms:created xsi:type="dcterms:W3CDTF">2017-02-27T09:19:00Z</dcterms:created>
  <dcterms:modified xsi:type="dcterms:W3CDTF">2017-03-09T08:20:00Z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(2)989hOV2JmRmtFmFHblr7OHhkdF3ONvcxq5Q2Qxx1IN00A6JJSbuqgUuAgSt4maTvSMSnGyb8
wgP3TM/fM8xLo/q+X+btrRgLYkRqmYDUW5PMYXPrf/CQ2l3CbrXarSEvkwjDIpfED2x0L+Du
1gx0kPG1BXMXtTWBd6iva1+opWpySUbQZVywvmV+/RF9BBmzBnBFW5MUHDxKiCdfYIhztdJv
fsu7VKy3xzp3EMhme8</vt:lpwstr>
  </property>
  <property fmtid="{D5CDD505-2E9C-101B-9397-08002B2CF9AE}" pid="3" name="_2015_ms_pID_7253431">
    <vt:lpwstr>DmfX8TOfLFUu+bGOd9MALHpR4Rts/eFM33TgwZCE/9ieQJZtnbRYqX
FVecGas2PAOXIlvo/9jm5w+0ysneLP+wWmIVPV9mr68ClwKZU84h0CIGSsdOOgPuEKy1HrTC
xzisXQmqFpg6oUMqjLJ5jHZkq9lj2vhzkCRHd3ayVUM6Fg==</vt:lpwstr>
  </property>
</Properties>
</file>